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74177" w14:textId="33BCB63A" w:rsidR="005B7E95" w:rsidRPr="005B7E95" w:rsidRDefault="005B7E95" w:rsidP="005B7E95">
      <w:pPr>
        <w:jc w:val="right"/>
        <w:rPr>
          <w:b/>
          <w:bCs/>
          <w:sz w:val="18"/>
          <w:szCs w:val="18"/>
        </w:rPr>
      </w:pPr>
      <w:r>
        <w:rPr>
          <w:rFonts w:hint="eastAsia"/>
          <w:b/>
          <w:bCs/>
          <w:sz w:val="18"/>
          <w:szCs w:val="18"/>
        </w:rPr>
        <w:t>報告者：高野一男</w:t>
      </w:r>
    </w:p>
    <w:p w14:paraId="1EA0B84C" w14:textId="4AB20948" w:rsidR="00C12C1C" w:rsidRPr="0025653F" w:rsidRDefault="00920CD0" w:rsidP="00C12C1C">
      <w:pPr>
        <w:jc w:val="center"/>
        <w:rPr>
          <w:b/>
          <w:bCs/>
          <w:sz w:val="24"/>
          <w:szCs w:val="24"/>
        </w:rPr>
      </w:pPr>
      <w:r w:rsidRPr="0025653F">
        <w:rPr>
          <w:rFonts w:hint="eastAsia"/>
          <w:b/>
          <w:bCs/>
          <w:sz w:val="24"/>
          <w:szCs w:val="24"/>
        </w:rPr>
        <w:t>視察報告</w:t>
      </w:r>
      <w:r w:rsidR="005B13E7">
        <w:rPr>
          <w:rFonts w:hint="eastAsia"/>
          <w:b/>
          <w:bCs/>
          <w:sz w:val="24"/>
          <w:szCs w:val="24"/>
        </w:rPr>
        <w:t>（令和</w:t>
      </w:r>
      <w:r w:rsidR="0023101D">
        <w:rPr>
          <w:rFonts w:hint="eastAsia"/>
          <w:b/>
          <w:bCs/>
          <w:sz w:val="24"/>
          <w:szCs w:val="24"/>
        </w:rPr>
        <w:t>6</w:t>
      </w:r>
      <w:r w:rsidR="005B13E7">
        <w:rPr>
          <w:rFonts w:hint="eastAsia"/>
          <w:b/>
          <w:bCs/>
          <w:sz w:val="24"/>
          <w:szCs w:val="24"/>
        </w:rPr>
        <w:t>年</w:t>
      </w:r>
      <w:r w:rsidR="0023101D">
        <w:rPr>
          <w:rFonts w:hint="eastAsia"/>
          <w:b/>
          <w:bCs/>
          <w:sz w:val="24"/>
          <w:szCs w:val="24"/>
        </w:rPr>
        <w:t>環境・水素</w:t>
      </w:r>
      <w:r w:rsidR="005B13E7">
        <w:rPr>
          <w:rFonts w:hint="eastAsia"/>
          <w:b/>
          <w:bCs/>
          <w:sz w:val="24"/>
          <w:szCs w:val="24"/>
        </w:rPr>
        <w:t>）</w:t>
      </w:r>
      <w:r w:rsidR="00F46068">
        <w:rPr>
          <w:rFonts w:hint="eastAsia"/>
          <w:b/>
          <w:bCs/>
          <w:sz w:val="24"/>
          <w:szCs w:val="24"/>
        </w:rPr>
        <w:t xml:space="preserve">　　</w:t>
      </w:r>
    </w:p>
    <w:p w14:paraId="54851EF3" w14:textId="7B0AD053" w:rsidR="00920CD0" w:rsidRDefault="00920CD0">
      <w:r>
        <w:rPr>
          <w:rFonts w:hint="eastAsia"/>
        </w:rPr>
        <w:t>日</w:t>
      </w:r>
      <w:r w:rsidR="0025653F">
        <w:rPr>
          <w:rFonts w:hint="eastAsia"/>
        </w:rPr>
        <w:t xml:space="preserve">　</w:t>
      </w:r>
      <w:r>
        <w:rPr>
          <w:rFonts w:hint="eastAsia"/>
        </w:rPr>
        <w:t>時：</w:t>
      </w:r>
      <w:r w:rsidR="005B13E7">
        <w:rPr>
          <w:rFonts w:hint="eastAsia"/>
        </w:rPr>
        <w:t>令和</w:t>
      </w:r>
      <w:r w:rsidR="0023101D">
        <w:rPr>
          <w:rFonts w:hint="eastAsia"/>
        </w:rPr>
        <w:t>6</w:t>
      </w:r>
      <w:r w:rsidR="005B13E7">
        <w:rPr>
          <w:rFonts w:hint="eastAsia"/>
        </w:rPr>
        <w:t>年</w:t>
      </w:r>
      <w:r w:rsidR="0023101D">
        <w:rPr>
          <w:rFonts w:hint="eastAsia"/>
        </w:rPr>
        <w:t>5</w:t>
      </w:r>
      <w:r>
        <w:rPr>
          <w:rFonts w:hint="eastAsia"/>
        </w:rPr>
        <w:t>月</w:t>
      </w:r>
      <w:r w:rsidR="0023101D">
        <w:rPr>
          <w:rFonts w:hint="eastAsia"/>
        </w:rPr>
        <w:t>10</w:t>
      </w:r>
      <w:r>
        <w:rPr>
          <w:rFonts w:hint="eastAsia"/>
        </w:rPr>
        <w:t>日</w:t>
      </w:r>
      <w:r w:rsidR="00EE6B39">
        <w:rPr>
          <w:rFonts w:hint="eastAsia"/>
        </w:rPr>
        <w:t>（金）</w:t>
      </w:r>
    </w:p>
    <w:p w14:paraId="4B355697" w14:textId="68E7072C" w:rsidR="00920CD0" w:rsidRDefault="00920CD0">
      <w:r>
        <w:rPr>
          <w:rFonts w:hint="eastAsia"/>
        </w:rPr>
        <w:t>場</w:t>
      </w:r>
      <w:r w:rsidR="0025653F">
        <w:rPr>
          <w:rFonts w:hint="eastAsia"/>
        </w:rPr>
        <w:t xml:space="preserve">　</w:t>
      </w:r>
      <w:r>
        <w:rPr>
          <w:rFonts w:hint="eastAsia"/>
        </w:rPr>
        <w:t>所：</w:t>
      </w:r>
      <w:r w:rsidR="0023101D">
        <w:rPr>
          <w:rFonts w:hint="eastAsia"/>
        </w:rPr>
        <w:t>横浜</w:t>
      </w:r>
      <w:r w:rsidR="00EE6B39">
        <w:rPr>
          <w:rFonts w:hint="eastAsia"/>
        </w:rPr>
        <w:t xml:space="preserve"> </w:t>
      </w:r>
      <w:r w:rsidR="0023101D">
        <w:rPr>
          <w:rFonts w:hint="eastAsia"/>
        </w:rPr>
        <w:t>綱島水素ステーション・スイソテラス及びジャパントラックショー2024</w:t>
      </w:r>
    </w:p>
    <w:p w14:paraId="4D81A12A" w14:textId="45620CD9" w:rsidR="00920CD0" w:rsidRDefault="00920CD0">
      <w:r>
        <w:rPr>
          <w:rFonts w:hint="eastAsia"/>
        </w:rPr>
        <w:t>参加者：</w:t>
      </w:r>
      <w:r w:rsidR="00EE6B39" w:rsidRPr="00EA248C">
        <w:rPr>
          <w:rFonts w:hint="eastAsia"/>
          <w:color w:val="000000" w:themeColor="text1"/>
        </w:rPr>
        <w:t>8</w:t>
      </w:r>
      <w:r>
        <w:rPr>
          <w:rFonts w:hint="eastAsia"/>
        </w:rPr>
        <w:t>名</w:t>
      </w:r>
    </w:p>
    <w:p w14:paraId="762FCBEA" w14:textId="77777777" w:rsidR="003C6D6B" w:rsidRDefault="003C6D6B">
      <w:pPr>
        <w:rPr>
          <w:b/>
          <w:bCs/>
        </w:rPr>
      </w:pPr>
    </w:p>
    <w:p w14:paraId="46FB48E5" w14:textId="4FD69570" w:rsidR="00920CD0" w:rsidRPr="0025653F" w:rsidRDefault="00920CD0">
      <w:pPr>
        <w:rPr>
          <w:b/>
          <w:bCs/>
        </w:rPr>
      </w:pPr>
      <w:r w:rsidRPr="0025653F">
        <w:rPr>
          <w:rFonts w:hint="eastAsia"/>
          <w:b/>
          <w:bCs/>
        </w:rPr>
        <w:t>報告</w:t>
      </w:r>
    </w:p>
    <w:p w14:paraId="5B2BCECC" w14:textId="3B77BF54" w:rsidR="00920CD0" w:rsidRPr="0025653F" w:rsidRDefault="00920CD0">
      <w:pPr>
        <w:rPr>
          <w:b/>
          <w:bCs/>
        </w:rPr>
      </w:pPr>
      <w:r w:rsidRPr="0025653F">
        <w:rPr>
          <w:rFonts w:hint="eastAsia"/>
          <w:b/>
          <w:bCs/>
        </w:rPr>
        <w:t xml:space="preserve">１　</w:t>
      </w:r>
      <w:r w:rsidR="0023101D">
        <w:rPr>
          <w:rFonts w:hint="eastAsia"/>
          <w:b/>
          <w:bCs/>
        </w:rPr>
        <w:t>綱島水素ステーション・スイソテラス</w:t>
      </w:r>
      <w:r w:rsidR="0025653F" w:rsidRPr="0025653F">
        <w:rPr>
          <w:rFonts w:hint="eastAsia"/>
          <w:b/>
          <w:bCs/>
        </w:rPr>
        <w:t>（</w:t>
      </w:r>
      <w:r w:rsidR="0023101D">
        <w:rPr>
          <w:rFonts w:hint="eastAsia"/>
          <w:b/>
          <w:bCs/>
        </w:rPr>
        <w:t>横浜市</w:t>
      </w:r>
      <w:r w:rsidR="007B5E24">
        <w:rPr>
          <w:rFonts w:hint="eastAsia"/>
          <w:b/>
          <w:bCs/>
        </w:rPr>
        <w:t>港北区綱島東、東急綱島駅徒歩10分）</w:t>
      </w:r>
    </w:p>
    <w:p w14:paraId="05E07E12" w14:textId="6BDA3BD0" w:rsidR="00B13510" w:rsidRPr="00EE6B39" w:rsidRDefault="00FF0262" w:rsidP="00EE6B39">
      <w:pPr>
        <w:ind w:firstLineChars="100" w:firstLine="206"/>
        <w:rPr>
          <w:b/>
          <w:bCs/>
        </w:rPr>
      </w:pPr>
      <w:r w:rsidRPr="00EE6B39">
        <w:rPr>
          <w:rFonts w:hint="eastAsia"/>
          <w:b/>
          <w:bCs/>
        </w:rPr>
        <w:t>施設概要</w:t>
      </w:r>
    </w:p>
    <w:p w14:paraId="4A50508B" w14:textId="77777777" w:rsidR="00B13510" w:rsidRDefault="00B13510" w:rsidP="00EE6B39">
      <w:pPr>
        <w:ind w:firstLineChars="50" w:firstLine="105"/>
      </w:pPr>
      <w:r>
        <w:rPr>
          <w:rFonts w:hint="eastAsia"/>
        </w:rPr>
        <w:t>エネオスが首都圏で展開する20か所の水素ステーションの1か所で、同じ敷地にショールーム「スイソテラス」が併設されている。</w:t>
      </w:r>
    </w:p>
    <w:p w14:paraId="74494E05" w14:textId="77777777" w:rsidR="003C6D6B" w:rsidRDefault="003C6D6B" w:rsidP="00B13510">
      <w:pPr>
        <w:rPr>
          <w:b/>
          <w:bCs/>
        </w:rPr>
      </w:pPr>
    </w:p>
    <w:p w14:paraId="4EBB9408" w14:textId="638B5BB0" w:rsidR="00844EDA" w:rsidRPr="00844EDA" w:rsidRDefault="00B13510" w:rsidP="00B13510">
      <w:pPr>
        <w:rPr>
          <w:b/>
          <w:bCs/>
        </w:rPr>
      </w:pPr>
      <w:r w:rsidRPr="00844EDA">
        <w:rPr>
          <w:rFonts w:hint="eastAsia"/>
          <w:b/>
          <w:bCs/>
        </w:rPr>
        <w:t>「スイソテラス」</w:t>
      </w:r>
      <w:r w:rsidR="00C172C6">
        <w:rPr>
          <w:rFonts w:hint="eastAsia"/>
          <w:b/>
          <w:bCs/>
        </w:rPr>
        <w:t>概要</w:t>
      </w:r>
    </w:p>
    <w:p w14:paraId="515A7574" w14:textId="0D2AE282" w:rsidR="00B13510" w:rsidRDefault="00B13510" w:rsidP="00EE6B39">
      <w:pPr>
        <w:ind w:firstLineChars="50" w:firstLine="105"/>
      </w:pPr>
      <w:r>
        <w:rPr>
          <w:rFonts w:hint="eastAsia"/>
        </w:rPr>
        <w:t>2</w:t>
      </w:r>
      <w:r w:rsidR="00291E37">
        <w:rPr>
          <w:rFonts w:hint="eastAsia"/>
        </w:rPr>
        <w:t>階</w:t>
      </w:r>
      <w:r>
        <w:rPr>
          <w:rFonts w:hint="eastAsia"/>
        </w:rPr>
        <w:t>に映像で</w:t>
      </w:r>
      <w:r w:rsidR="00291E37">
        <w:rPr>
          <w:rFonts w:hint="eastAsia"/>
        </w:rPr>
        <w:t>、「</w:t>
      </w:r>
      <w:r>
        <w:rPr>
          <w:rFonts w:hint="eastAsia"/>
        </w:rPr>
        <w:t>水素とは</w:t>
      </w:r>
      <w:r w:rsidR="00291E37">
        <w:rPr>
          <w:rFonts w:hint="eastAsia"/>
        </w:rPr>
        <w:t>」</w:t>
      </w:r>
      <w:r>
        <w:rPr>
          <w:rFonts w:hint="eastAsia"/>
        </w:rPr>
        <w:t>をはじめ供給施設の現状から、安全性、将来の供給体制など、水素の基本</w:t>
      </w:r>
      <w:r w:rsidR="00291E37">
        <w:rPr>
          <w:rFonts w:hint="eastAsia"/>
        </w:rPr>
        <w:t>的なことを紹介するコーナーが設けられている。</w:t>
      </w:r>
    </w:p>
    <w:p w14:paraId="7A5DD7BA" w14:textId="4D44E817" w:rsidR="00291E37" w:rsidRDefault="00B13510" w:rsidP="00291E37">
      <w:r>
        <w:rPr>
          <w:rFonts w:hint="eastAsia"/>
        </w:rPr>
        <w:t>1階には、</w:t>
      </w:r>
      <w:r w:rsidR="00291E37">
        <w:rPr>
          <w:rFonts w:hint="eastAsia"/>
        </w:rPr>
        <w:t>綱島の施設の概要を示す模型のほか、車に供給する体験コーナー、高圧の水素を扱うための技術開発などを紹介するコーナーが設けられている。</w:t>
      </w:r>
    </w:p>
    <w:p w14:paraId="59407DED" w14:textId="40AAE95A" w:rsidR="00844EDA" w:rsidRPr="00C172C6" w:rsidRDefault="00291E37" w:rsidP="00B13510">
      <w:pPr>
        <w:rPr>
          <w:b/>
          <w:bCs/>
        </w:rPr>
      </w:pPr>
      <w:r w:rsidRPr="00C172C6">
        <w:rPr>
          <w:rFonts w:hint="eastAsia"/>
          <w:b/>
          <w:bCs/>
        </w:rPr>
        <w:t>車への水素の供給体験：</w:t>
      </w:r>
      <w:r w:rsidR="00C172C6" w:rsidRPr="00C172C6">
        <w:rPr>
          <w:rFonts w:hint="eastAsia"/>
          <w:b/>
          <w:bCs/>
        </w:rPr>
        <w:t>（乗用車用）</w:t>
      </w:r>
    </w:p>
    <w:p w14:paraId="1C8CF616" w14:textId="77777777" w:rsidR="00844EDA" w:rsidRDefault="00291E37" w:rsidP="00B13510">
      <w:r>
        <w:rPr>
          <w:rFonts w:hint="eastAsia"/>
        </w:rPr>
        <w:t>供給ノズルはガソリンのそれよりもかなり重いが、セットすると手放しできる。</w:t>
      </w:r>
    </w:p>
    <w:p w14:paraId="423D2D5D" w14:textId="68701681" w:rsidR="00D133D0" w:rsidRDefault="00291E37" w:rsidP="00B13510">
      <w:r>
        <w:rPr>
          <w:rFonts w:hint="eastAsia"/>
        </w:rPr>
        <w:t>時間は５</w:t>
      </w:r>
      <w:r w:rsidR="00844EDA">
        <w:rPr>
          <w:rFonts w:hint="eastAsia"/>
        </w:rPr>
        <w:t>kg</w:t>
      </w:r>
      <w:r>
        <w:rPr>
          <w:rFonts w:hint="eastAsia"/>
        </w:rPr>
        <w:t>を3分程度で</w:t>
      </w:r>
      <w:r w:rsidR="00844EDA">
        <w:rPr>
          <w:rFonts w:hint="eastAsia"/>
        </w:rPr>
        <w:t>時間的にはガソリンと変わらず</w:t>
      </w:r>
      <w:r>
        <w:rPr>
          <w:rFonts w:hint="eastAsia"/>
        </w:rPr>
        <w:t>、</w:t>
      </w:r>
      <w:r w:rsidR="00844EDA">
        <w:rPr>
          <w:rFonts w:hint="eastAsia"/>
        </w:rPr>
        <w:t>400㎞から500㎞走行が可能。１kg2,200円（値上がりして）、約100㎞走行可能、まだ高い。</w:t>
      </w:r>
    </w:p>
    <w:p w14:paraId="0D4C180F" w14:textId="64DA0DBC" w:rsidR="00844EDA" w:rsidRDefault="00844EDA" w:rsidP="00B13510">
      <w:r>
        <w:rPr>
          <w:rFonts w:hint="eastAsia"/>
        </w:rPr>
        <w:t>1㎞の走行で小さなジャム瓶の半分くらいの水が出るとのこと、意外と多い。</w:t>
      </w:r>
    </w:p>
    <w:p w14:paraId="64EF971C" w14:textId="7D3FF9F6" w:rsidR="00B443BC" w:rsidRDefault="004F0486" w:rsidP="00B443BC">
      <w:pPr>
        <w:ind w:firstLineChars="400" w:firstLine="840"/>
        <w:jc w:val="left"/>
      </w:pPr>
      <w:r>
        <w:rPr>
          <w:noProof/>
        </w:rPr>
        <w:drawing>
          <wp:anchor distT="0" distB="0" distL="114300" distR="114300" simplePos="0" relativeHeight="251664384" behindDoc="0" locked="0" layoutInCell="1" allowOverlap="1" wp14:anchorId="43938BFD" wp14:editId="72B06B19">
            <wp:simplePos x="0" y="0"/>
            <wp:positionH relativeFrom="column">
              <wp:posOffset>2123794</wp:posOffset>
            </wp:positionH>
            <wp:positionV relativeFrom="page">
              <wp:posOffset>6723090</wp:posOffset>
            </wp:positionV>
            <wp:extent cx="1485900" cy="1981200"/>
            <wp:effectExtent l="19050" t="19050" r="19050" b="19050"/>
            <wp:wrapSquare wrapText="bothSides"/>
            <wp:docPr id="18351026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solidFill>
                        <a:schemeClr val="tx1"/>
                      </a:solidFill>
                    </a:ln>
                  </pic:spPr>
                </pic:pic>
              </a:graphicData>
            </a:graphic>
          </wp:anchor>
        </w:drawing>
      </w:r>
      <w:r w:rsidR="00B443BC">
        <w:rPr>
          <w:rFonts w:hint="eastAsia"/>
        </w:rPr>
        <w:t xml:space="preserve">　　　　　　　　</w:t>
      </w:r>
    </w:p>
    <w:p w14:paraId="44B60338" w14:textId="545C8AA7" w:rsidR="00B443BC" w:rsidRDefault="00CC70E8" w:rsidP="00B13510">
      <w:r>
        <w:rPr>
          <w:noProof/>
        </w:rPr>
        <w:drawing>
          <wp:anchor distT="0" distB="0" distL="114300" distR="114300" simplePos="0" relativeHeight="251663360" behindDoc="0" locked="0" layoutInCell="1" allowOverlap="1" wp14:anchorId="23440FA2" wp14:editId="1B23D0D8">
            <wp:simplePos x="0" y="0"/>
            <wp:positionH relativeFrom="column">
              <wp:posOffset>-114300</wp:posOffset>
            </wp:positionH>
            <wp:positionV relativeFrom="page">
              <wp:posOffset>6980555</wp:posOffset>
            </wp:positionV>
            <wp:extent cx="1974850" cy="1484630"/>
            <wp:effectExtent l="16510" t="21590" r="22860" b="22860"/>
            <wp:wrapSquare wrapText="bothSides"/>
            <wp:docPr id="241616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974850" cy="1484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6A37A54" w14:textId="0CFE9F7B" w:rsidR="00B443BC" w:rsidRDefault="00B443BC" w:rsidP="00B13510"/>
    <w:p w14:paraId="45D560B5" w14:textId="60BCBA84" w:rsidR="00B443BC" w:rsidRDefault="00B443BC" w:rsidP="00B13510"/>
    <w:p w14:paraId="4F949264" w14:textId="7485CA43" w:rsidR="006768C0" w:rsidRDefault="006768C0" w:rsidP="00B13510">
      <w:pPr>
        <w:rPr>
          <w:b/>
          <w:bCs/>
        </w:rPr>
      </w:pPr>
    </w:p>
    <w:p w14:paraId="2350C930" w14:textId="60EADE67" w:rsidR="00CC70E8" w:rsidRDefault="00CC70E8" w:rsidP="00B13510">
      <w:pPr>
        <w:rPr>
          <w:b/>
          <w:bCs/>
        </w:rPr>
      </w:pPr>
    </w:p>
    <w:p w14:paraId="3CCF33C4" w14:textId="44AD3383" w:rsidR="00CC70E8" w:rsidRDefault="00CC70E8" w:rsidP="00B13510">
      <w:pPr>
        <w:rPr>
          <w:b/>
          <w:bCs/>
        </w:rPr>
      </w:pPr>
    </w:p>
    <w:p w14:paraId="7F00DC65" w14:textId="2BCE417F" w:rsidR="00CC70E8" w:rsidRDefault="00CC70E8" w:rsidP="00B13510">
      <w:pPr>
        <w:rPr>
          <w:b/>
          <w:bCs/>
        </w:rPr>
      </w:pPr>
    </w:p>
    <w:p w14:paraId="1CAC5A0C" w14:textId="2541A012" w:rsidR="00CC70E8" w:rsidRDefault="00CC70E8" w:rsidP="00B13510">
      <w:pPr>
        <w:rPr>
          <w:b/>
          <w:bCs/>
        </w:rPr>
      </w:pPr>
    </w:p>
    <w:p w14:paraId="01E9A40F" w14:textId="42DE5A4E" w:rsidR="00CC70E8" w:rsidRDefault="00CC70E8" w:rsidP="00B13510">
      <w:pPr>
        <w:rPr>
          <w:b/>
          <w:bCs/>
        </w:rPr>
      </w:pPr>
    </w:p>
    <w:p w14:paraId="12646F27" w14:textId="55F993DB" w:rsidR="00CC70E8" w:rsidRDefault="00CC70E8" w:rsidP="00B13510">
      <w:pPr>
        <w:rPr>
          <w:b/>
          <w:bCs/>
        </w:rPr>
      </w:pPr>
      <w:r>
        <w:rPr>
          <w:noProof/>
        </w:rPr>
        <mc:AlternateContent>
          <mc:Choice Requires="wps">
            <w:drawing>
              <wp:anchor distT="0" distB="0" distL="114300" distR="114300" simplePos="0" relativeHeight="251659264" behindDoc="0" locked="0" layoutInCell="1" allowOverlap="1" wp14:anchorId="2E43C021" wp14:editId="46735F26">
                <wp:simplePos x="0" y="0"/>
                <wp:positionH relativeFrom="margin">
                  <wp:posOffset>2045030</wp:posOffset>
                </wp:positionH>
                <wp:positionV relativeFrom="paragraph">
                  <wp:posOffset>4059</wp:posOffset>
                </wp:positionV>
                <wp:extent cx="3095954" cy="416689"/>
                <wp:effectExtent l="0" t="0" r="28575" b="21590"/>
                <wp:wrapNone/>
                <wp:docPr id="720860794" name="正方形/長方形 2"/>
                <wp:cNvGraphicFramePr/>
                <a:graphic xmlns:a="http://schemas.openxmlformats.org/drawingml/2006/main">
                  <a:graphicData uri="http://schemas.microsoft.com/office/word/2010/wordprocessingShape">
                    <wps:wsp>
                      <wps:cNvSpPr/>
                      <wps:spPr>
                        <a:xfrm>
                          <a:off x="0" y="0"/>
                          <a:ext cx="3095954" cy="416689"/>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3CBA2DB" w14:textId="15067EBF" w:rsidR="00B443BC" w:rsidRPr="00B443BC" w:rsidRDefault="00B443BC" w:rsidP="00CC70E8">
                            <w:pPr>
                              <w:jc w:val="left"/>
                              <w:rPr>
                                <w:color w:val="000000" w:themeColor="text1"/>
                              </w:rPr>
                            </w:pPr>
                            <w:r>
                              <w:rPr>
                                <w:rFonts w:hint="eastAsia"/>
                                <w:color w:val="000000" w:themeColor="text1"/>
                              </w:rPr>
                              <w:t>ノズルによる水素供給のデモンストレーション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C021" id="正方形/長方形 2" o:spid="_x0000_s1026" style="position:absolute;left:0;text-align:left;margin-left:161.05pt;margin-top:.3pt;width:243.8pt;height:3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" fillcolor="white [3201]" strokecolor="black [3200]" strokeweight=".5pt">
                <v:textbox>
                  <w:txbxContent>
                    <w:p w14:paraId="33CBA2DB" w14:textId="15067EBF" w:rsidR="00B443BC" w:rsidRPr="00B443BC" w:rsidRDefault="00B443BC" w:rsidP="00CC70E8">
                      <w:pPr>
                        <w:jc w:val="left"/>
                        <w:rPr>
                          <w:color w:val="000000" w:themeColor="text1"/>
                        </w:rPr>
                      </w:pPr>
                      <w:r>
                        <w:rPr>
                          <w:rFonts w:hint="eastAsia"/>
                          <w:color w:val="000000" w:themeColor="text1"/>
                        </w:rPr>
                        <w:t>ノズルによる水素供給のデモンストレーション</w:t>
                      </w:r>
                    </w:p>
                  </w:txbxContent>
                </v:textbox>
                <w10:wrap anchorx="margin"/>
              </v:rect>
            </w:pict>
          </mc:Fallback>
        </mc:AlternateContent>
      </w:r>
      <w:r>
        <w:rPr>
          <w:b/>
          <w:bCs/>
          <w:noProof/>
        </w:rPr>
        <mc:AlternateContent>
          <mc:Choice Requires="wps">
            <w:drawing>
              <wp:anchor distT="0" distB="0" distL="114300" distR="114300" simplePos="0" relativeHeight="251667456" behindDoc="0" locked="0" layoutInCell="1" allowOverlap="1" wp14:anchorId="4F2D7CAE" wp14:editId="4A6A25CE">
                <wp:simplePos x="0" y="0"/>
                <wp:positionH relativeFrom="column">
                  <wp:posOffset>48397</wp:posOffset>
                </wp:positionH>
                <wp:positionV relativeFrom="paragraph">
                  <wp:posOffset>4060</wp:posOffset>
                </wp:positionV>
                <wp:extent cx="1573530" cy="405114"/>
                <wp:effectExtent l="0" t="0" r="26670" b="14605"/>
                <wp:wrapNone/>
                <wp:docPr id="341318940" name="テキスト ボックス 7"/>
                <wp:cNvGraphicFramePr/>
                <a:graphic xmlns:a="http://schemas.openxmlformats.org/drawingml/2006/main">
                  <a:graphicData uri="http://schemas.microsoft.com/office/word/2010/wordprocessingShape">
                    <wps:wsp>
                      <wps:cNvSpPr txBox="1"/>
                      <wps:spPr>
                        <a:xfrm>
                          <a:off x="0" y="0"/>
                          <a:ext cx="1573530" cy="405114"/>
                        </a:xfrm>
                        <a:prstGeom prst="rect">
                          <a:avLst/>
                        </a:prstGeom>
                        <a:solidFill>
                          <a:schemeClr val="lt1"/>
                        </a:solidFill>
                        <a:ln w="6350">
                          <a:solidFill>
                            <a:schemeClr val="tx1"/>
                          </a:solidFill>
                        </a:ln>
                      </wps:spPr>
                      <wps:txbx>
                        <w:txbxContent>
                          <w:p w14:paraId="647111A8" w14:textId="32865219" w:rsidR="00CC70E8" w:rsidRDefault="00CC70E8">
                            <w:r>
                              <w:rPr>
                                <w:rFonts w:hint="eastAsia"/>
                                <w:color w:val="000000" w:themeColor="text1"/>
                              </w:rPr>
                              <w:t>ノズル</w:t>
                            </w:r>
                            <w:r w:rsidR="00303F2C">
                              <w:rPr>
                                <w:rFonts w:hint="eastAsia"/>
                                <w:color w:val="000000" w:themeColor="text1"/>
                              </w:rPr>
                              <w:t>の</w:t>
                            </w:r>
                            <w:r>
                              <w:rPr>
                                <w:rFonts w:hint="eastAsia"/>
                                <w:color w:val="000000" w:themeColor="text1"/>
                              </w:rPr>
                              <w:t>格納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D7CAE" id="_x0000_t202" coordsize="21600,21600" o:spt="202" path="m,l,21600r21600,l21600,xe">
                <v:stroke joinstyle="miter"/>
                <v:path gradientshapeok="t" o:connecttype="rect"/>
              </v:shapetype>
              <v:shape id="テキスト ボックス 7" o:spid="_x0000_s1027" type="#_x0000_t202" style="position:absolute;left:0;text-align:left;margin-left:3.8pt;margin-top:.3pt;width:123.9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" fillcolor="white [3201]" strokecolor="black [3213]" strokeweight=".5pt">
                <v:textbox>
                  <w:txbxContent>
                    <w:p w14:paraId="647111A8" w14:textId="32865219" w:rsidR="00CC70E8" w:rsidRDefault="00CC70E8">
                      <w:r>
                        <w:rPr>
                          <w:rFonts w:hint="eastAsia"/>
                          <w:color w:val="000000" w:themeColor="text1"/>
                        </w:rPr>
                        <w:t>ノズル</w:t>
                      </w:r>
                      <w:r w:rsidR="00303F2C">
                        <w:rPr>
                          <w:rFonts w:hint="eastAsia"/>
                          <w:color w:val="000000" w:themeColor="text1"/>
                        </w:rPr>
                        <w:t>の</w:t>
                      </w:r>
                      <w:r>
                        <w:rPr>
                          <w:rFonts w:hint="eastAsia"/>
                          <w:color w:val="000000" w:themeColor="text1"/>
                        </w:rPr>
                        <w:t>格納</w:t>
                      </w:r>
                    </w:p>
                  </w:txbxContent>
                </v:textbox>
              </v:shape>
            </w:pict>
          </mc:Fallback>
        </mc:AlternateContent>
      </w:r>
    </w:p>
    <w:p w14:paraId="1801E0BF" w14:textId="21ECC60E" w:rsidR="00CC70E8" w:rsidRDefault="00CC70E8" w:rsidP="00B13510">
      <w:pPr>
        <w:rPr>
          <w:b/>
          <w:bCs/>
        </w:rPr>
      </w:pPr>
    </w:p>
    <w:p w14:paraId="7A68D519" w14:textId="6BF41298" w:rsidR="00CC70E8" w:rsidRDefault="00CC70E8" w:rsidP="00B13510">
      <w:pPr>
        <w:rPr>
          <w:b/>
          <w:bCs/>
        </w:rPr>
      </w:pPr>
    </w:p>
    <w:p w14:paraId="208705C8" w14:textId="33E177CD" w:rsidR="004F0486" w:rsidRPr="009843E2" w:rsidRDefault="004F0486" w:rsidP="004F0486">
      <w:pPr>
        <w:rPr>
          <w:b/>
          <w:bCs/>
        </w:rPr>
      </w:pPr>
      <w:r>
        <w:rPr>
          <w:rFonts w:hint="eastAsia"/>
          <w:b/>
          <w:bCs/>
        </w:rPr>
        <w:lastRenderedPageBreak/>
        <w:t>水素</w:t>
      </w:r>
      <w:r w:rsidRPr="009843E2">
        <w:rPr>
          <w:rFonts w:hint="eastAsia"/>
          <w:b/>
          <w:bCs/>
        </w:rPr>
        <w:t>ステーション</w:t>
      </w:r>
    </w:p>
    <w:p w14:paraId="3131EEF0" w14:textId="4298AF9C" w:rsidR="009843E2" w:rsidRDefault="009843E2" w:rsidP="004F0486">
      <w:r>
        <w:rPr>
          <w:rFonts w:hint="eastAsia"/>
        </w:rPr>
        <w:t>外部の製造設備などで製造した水素を専用トレーラーで輸送する「オフサイト」方式。</w:t>
      </w:r>
    </w:p>
    <w:p w14:paraId="767AE3D5" w14:textId="4D38AEE1" w:rsidR="00D652D1" w:rsidRDefault="009843E2" w:rsidP="00B13510">
      <w:r>
        <w:rPr>
          <w:rFonts w:hint="eastAsia"/>
        </w:rPr>
        <w:t>ヘッドを外した、輸送容器は、まさにシャーシに乗ったコンテナ</w:t>
      </w:r>
      <w:r w:rsidR="00D652D1">
        <w:rPr>
          <w:rFonts w:hint="eastAsia"/>
        </w:rPr>
        <w:t>。</w:t>
      </w:r>
    </w:p>
    <w:p w14:paraId="702C7EA1" w14:textId="2D1F0A99" w:rsidR="009843E2" w:rsidRDefault="009843E2" w:rsidP="00B13510">
      <w:r>
        <w:rPr>
          <w:rFonts w:hint="eastAsia"/>
        </w:rPr>
        <w:t>この施設では1週間に1回交換する</w:t>
      </w:r>
      <w:r w:rsidR="004F55E2">
        <w:rPr>
          <w:b/>
          <w:bCs/>
          <w:noProof/>
        </w:rPr>
        <w:drawing>
          <wp:anchor distT="0" distB="0" distL="114300" distR="114300" simplePos="0" relativeHeight="251674624" behindDoc="0" locked="0" layoutInCell="1" allowOverlap="1" wp14:anchorId="702720E4" wp14:editId="30887E44">
            <wp:simplePos x="0" y="0"/>
            <wp:positionH relativeFrom="margin">
              <wp:align>left</wp:align>
            </wp:positionH>
            <wp:positionV relativeFrom="page">
              <wp:posOffset>2540233</wp:posOffset>
            </wp:positionV>
            <wp:extent cx="5022850" cy="2314575"/>
            <wp:effectExtent l="19050" t="19050" r="25400" b="28575"/>
            <wp:wrapSquare wrapText="bothSides"/>
            <wp:docPr id="18317598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786"/>
                    <a:stretch/>
                  </pic:blipFill>
                  <pic:spPr bwMode="auto">
                    <a:xfrm>
                      <a:off x="0" y="0"/>
                      <a:ext cx="5022850" cy="23145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eastAsia"/>
        </w:rPr>
        <w:t>とのこと。</w:t>
      </w:r>
      <w:r w:rsidR="007242FF">
        <w:rPr>
          <w:rFonts w:hint="eastAsia"/>
        </w:rPr>
        <w:t>（綱島での需要は今のところ限られている）</w:t>
      </w:r>
    </w:p>
    <w:p w14:paraId="6F0BC722" w14:textId="77777777" w:rsidR="00303F2C" w:rsidRDefault="00303F2C" w:rsidP="00303F2C">
      <w:r>
        <w:rPr>
          <w:rFonts w:hint="eastAsia"/>
        </w:rPr>
        <w:t>出所：</w:t>
      </w:r>
      <w:hyperlink r:id="rId8" w:history="1">
        <w:r w:rsidRPr="006C15DB">
          <w:rPr>
            <w:rStyle w:val="a4"/>
          </w:rPr>
          <w:t>https://www.eneos.co.jp/consumer/h_station/#anc02</w:t>
        </w:r>
      </w:hyperlink>
      <w:r>
        <w:rPr>
          <w:rFonts w:hint="eastAsia"/>
        </w:rPr>
        <w:t xml:space="preserve">　アクセス240602</w:t>
      </w:r>
    </w:p>
    <w:p w14:paraId="3D873871" w14:textId="6A98FB50" w:rsidR="00CC70E8" w:rsidRPr="00303F2C" w:rsidRDefault="00CC70E8">
      <w:pPr>
        <w:rPr>
          <w:b/>
          <w:bCs/>
        </w:rPr>
      </w:pPr>
    </w:p>
    <w:p w14:paraId="645A3ADB" w14:textId="1AE65305" w:rsidR="00303F2C" w:rsidRDefault="00303F2C">
      <w:r w:rsidRPr="00303F2C">
        <w:rPr>
          <w:rFonts w:hint="eastAsia"/>
        </w:rPr>
        <w:t>水素ガス</w:t>
      </w:r>
      <w:r>
        <w:rPr>
          <w:rFonts w:hint="eastAsia"/>
        </w:rPr>
        <w:t>の保管容器から、自動車に水素充填するために水素ガスを約－40℃に冷却</w:t>
      </w:r>
    </w:p>
    <w:p w14:paraId="3E2193C8" w14:textId="3A005686" w:rsidR="002E2002" w:rsidRPr="002E2002" w:rsidRDefault="002E2002" w:rsidP="00303F2C">
      <w:pPr>
        <w:rPr>
          <w:noProof/>
        </w:rPr>
      </w:pPr>
      <w:r>
        <w:rPr>
          <w:rFonts w:hint="eastAsia"/>
        </w:rPr>
        <w:t>する</w:t>
      </w:r>
      <w:r w:rsidRPr="00303F2C">
        <w:rPr>
          <w:noProof/>
        </w:rPr>
        <w:drawing>
          <wp:anchor distT="0" distB="0" distL="114300" distR="114300" simplePos="0" relativeHeight="251668480" behindDoc="0" locked="0" layoutInCell="1" allowOverlap="1" wp14:anchorId="5203074F" wp14:editId="177209BA">
            <wp:simplePos x="0" y="0"/>
            <wp:positionH relativeFrom="margin">
              <wp:align>right</wp:align>
            </wp:positionH>
            <wp:positionV relativeFrom="page">
              <wp:posOffset>5875125</wp:posOffset>
            </wp:positionV>
            <wp:extent cx="1758315" cy="2567305"/>
            <wp:effectExtent l="19050" t="19050" r="13335" b="23495"/>
            <wp:wrapSquare wrapText="bothSides"/>
            <wp:docPr id="8205627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119" cy="2577470"/>
                    </a:xfrm>
                    <a:prstGeom prst="rect">
                      <a:avLst/>
                    </a:prstGeom>
                    <a:noFill/>
                    <a:ln>
                      <a:solidFill>
                        <a:schemeClr val="tx1"/>
                      </a:solidFill>
                    </a:ln>
                  </pic:spPr>
                </pic:pic>
              </a:graphicData>
            </a:graphic>
            <wp14:sizeRelV relativeFrom="margin">
              <wp14:pctHeight>0</wp14:pctHeight>
            </wp14:sizeRelV>
          </wp:anchor>
        </w:drawing>
      </w:r>
      <w:r w:rsidRPr="00303F2C">
        <w:rPr>
          <w:noProof/>
        </w:rPr>
        <w:drawing>
          <wp:anchor distT="0" distB="0" distL="114300" distR="114300" simplePos="0" relativeHeight="251675648" behindDoc="0" locked="0" layoutInCell="1" allowOverlap="1" wp14:anchorId="0424D0B7" wp14:editId="3305E732">
            <wp:simplePos x="0" y="0"/>
            <wp:positionH relativeFrom="margin">
              <wp:align>left</wp:align>
            </wp:positionH>
            <wp:positionV relativeFrom="margin">
              <wp:posOffset>4601042</wp:posOffset>
            </wp:positionV>
            <wp:extent cx="3500755" cy="2552065"/>
            <wp:effectExtent l="0" t="0" r="4445" b="635"/>
            <wp:wrapSquare wrapText="bothSides"/>
            <wp:docPr id="180247862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1765" cy="2552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。自動車の水素容器に水素を充填することによる温度上昇を抑制するため。</w:t>
      </w:r>
    </w:p>
    <w:p w14:paraId="696452D0" w14:textId="24BB3D0B" w:rsidR="00303F2C" w:rsidRPr="00303F2C" w:rsidRDefault="00303F2C" w:rsidP="00303F2C">
      <w:pPr>
        <w:rPr>
          <w:sz w:val="20"/>
          <w:szCs w:val="20"/>
        </w:rPr>
      </w:pPr>
      <w:r>
        <w:rPr>
          <w:noProof/>
        </w:rPr>
        <mc:AlternateContent>
          <mc:Choice Requires="wps">
            <w:drawing>
              <wp:anchor distT="0" distB="0" distL="114300" distR="114300" simplePos="0" relativeHeight="251681792" behindDoc="0" locked="0" layoutInCell="1" allowOverlap="1" wp14:anchorId="66598519" wp14:editId="10331D78">
                <wp:simplePos x="0" y="0"/>
                <wp:positionH relativeFrom="margin">
                  <wp:posOffset>3580403</wp:posOffset>
                </wp:positionH>
                <wp:positionV relativeFrom="paragraph">
                  <wp:posOffset>2717398</wp:posOffset>
                </wp:positionV>
                <wp:extent cx="1771650" cy="285991"/>
                <wp:effectExtent l="0" t="0" r="19050" b="19050"/>
                <wp:wrapNone/>
                <wp:docPr id="501217363" name="正方形/長方形 2"/>
                <wp:cNvGraphicFramePr/>
                <a:graphic xmlns:a="http://schemas.openxmlformats.org/drawingml/2006/main">
                  <a:graphicData uri="http://schemas.microsoft.com/office/word/2010/wordprocessingShape">
                    <wps:wsp>
                      <wps:cNvSpPr/>
                      <wps:spPr>
                        <a:xfrm>
                          <a:off x="0" y="0"/>
                          <a:ext cx="1771650" cy="285991"/>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47CBBE2D" w14:textId="77777777" w:rsidR="00303F2C" w:rsidRPr="00EA248C" w:rsidRDefault="00303F2C" w:rsidP="00303F2C">
                            <w:pPr>
                              <w:jc w:val="center"/>
                              <w:rPr>
                                <w:color w:val="000000" w:themeColor="text1"/>
                              </w:rPr>
                            </w:pPr>
                            <w:r w:rsidRPr="00EA248C">
                              <w:rPr>
                                <w:rFonts w:hint="eastAsia"/>
                                <w:color w:val="000000" w:themeColor="text1"/>
                              </w:rPr>
                              <w:t>水素の供給施設の説明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98519" id="_x0000_s1028" style="position:absolute;left:0;text-align:left;margin-left:281.9pt;margin-top:213.95pt;width:139.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" fillcolor="window" strokecolor="#172c51" strokeweight="1pt">
                <v:textbox>
                  <w:txbxContent>
                    <w:p w14:paraId="47CBBE2D" w14:textId="77777777" w:rsidR="00303F2C" w:rsidRPr="00EA248C" w:rsidRDefault="00303F2C" w:rsidP="00303F2C">
                      <w:pPr>
                        <w:jc w:val="center"/>
                        <w:rPr>
                          <w:color w:val="000000" w:themeColor="text1"/>
                        </w:rPr>
                      </w:pPr>
                      <w:r w:rsidRPr="00EA248C">
                        <w:rPr>
                          <w:rFonts w:hint="eastAsia"/>
                          <w:color w:val="000000" w:themeColor="text1"/>
                        </w:rPr>
                        <w:t>水素の供給施設の説明</w:t>
                      </w:r>
                    </w:p>
                  </w:txbxContent>
                </v:textbox>
                <w10:wrap anchorx="margin"/>
              </v:rect>
            </w:pict>
          </mc:Fallback>
        </mc:AlternateContent>
      </w:r>
      <w:r w:rsidRPr="00303F2C">
        <w:rPr>
          <w:rFonts w:hint="eastAsia"/>
          <w:sz w:val="20"/>
          <w:szCs w:val="20"/>
        </w:rPr>
        <w:t>出所：</w:t>
      </w:r>
      <w:hyperlink r:id="rId11" w:history="1">
        <w:r w:rsidRPr="00303F2C">
          <w:rPr>
            <w:rStyle w:val="a4"/>
            <w:sz w:val="20"/>
            <w:szCs w:val="20"/>
          </w:rPr>
          <w:t>https://www.eneos.co.jp/consumer/h_station/#anc02</w:t>
        </w:r>
      </w:hyperlink>
    </w:p>
    <w:p w14:paraId="475BB158" w14:textId="1B42B69D" w:rsidR="00303F2C" w:rsidRPr="00303F2C" w:rsidRDefault="00303F2C" w:rsidP="00303F2C">
      <w:pPr>
        <w:rPr>
          <w:sz w:val="20"/>
          <w:szCs w:val="20"/>
        </w:rPr>
      </w:pPr>
      <w:r w:rsidRPr="00303F2C">
        <w:rPr>
          <w:rFonts w:hint="eastAsia"/>
          <w:sz w:val="20"/>
          <w:szCs w:val="20"/>
        </w:rPr>
        <w:t xml:space="preserve">　アクセス240602</w:t>
      </w:r>
    </w:p>
    <w:p w14:paraId="6A0A8E63" w14:textId="6A5486FE" w:rsidR="004F0486" w:rsidRDefault="004F0486">
      <w:pPr>
        <w:rPr>
          <w:b/>
          <w:bCs/>
        </w:rPr>
      </w:pPr>
    </w:p>
    <w:p w14:paraId="545DE6D0" w14:textId="7EBAB2EA" w:rsidR="005B5A66" w:rsidRPr="0025653F" w:rsidRDefault="005B5A66">
      <w:pPr>
        <w:rPr>
          <w:b/>
          <w:bCs/>
        </w:rPr>
      </w:pPr>
      <w:r w:rsidRPr="0025653F">
        <w:rPr>
          <w:rFonts w:hint="eastAsia"/>
          <w:b/>
          <w:bCs/>
        </w:rPr>
        <w:t>感想</w:t>
      </w:r>
    </w:p>
    <w:p w14:paraId="42AC04E0" w14:textId="0D9DBB78" w:rsidR="005D3CEA" w:rsidRDefault="005D3CEA">
      <w:r>
        <w:rPr>
          <w:rFonts w:hint="eastAsia"/>
        </w:rPr>
        <w:t>エネオス</w:t>
      </w:r>
      <w:r w:rsidR="007242FF">
        <w:rPr>
          <w:rFonts w:hint="eastAsia"/>
        </w:rPr>
        <w:t>は</w:t>
      </w:r>
      <w:r>
        <w:rPr>
          <w:rFonts w:hint="eastAsia"/>
        </w:rPr>
        <w:t>海外でグリーン水素を製造、それを輸入して活用する仕組みを目指している。</w:t>
      </w:r>
    </w:p>
    <w:p w14:paraId="6DDC29C9" w14:textId="77777777" w:rsidR="00AD6779" w:rsidRDefault="00AD6779">
      <w:r>
        <w:rPr>
          <w:rFonts w:hint="eastAsia"/>
        </w:rPr>
        <w:t>輸送は、水素とトルエンを結合したメチルシクロエチレン（MCH）で行うことで、常温、常圧で扱え、現在ある製油所の施設を活用できるメリットがある。</w:t>
      </w:r>
    </w:p>
    <w:p w14:paraId="32532FB6" w14:textId="1FD8E55E" w:rsidR="00AD6779" w:rsidRDefault="00AD6779">
      <w:r>
        <w:rPr>
          <w:rFonts w:hint="eastAsia"/>
        </w:rPr>
        <w:t>技術開発とグリーン水素の開発が進められており、実現性が高いと期待できる。</w:t>
      </w:r>
    </w:p>
    <w:p w14:paraId="76D9E902" w14:textId="77777777" w:rsidR="00AD6779" w:rsidRDefault="00AD6779">
      <w:r>
        <w:rPr>
          <w:rFonts w:hint="eastAsia"/>
        </w:rPr>
        <w:t>国内でも風力を利用したシステムの可能性が充分あると思われる。</w:t>
      </w:r>
    </w:p>
    <w:p w14:paraId="57C1FF30" w14:textId="77777777" w:rsidR="007242FF" w:rsidRDefault="00AD6779">
      <w:r>
        <w:rPr>
          <w:rFonts w:hint="eastAsia"/>
        </w:rPr>
        <w:t>製油所の施設が活用できるとのことなので、東京港での施設対応は</w:t>
      </w:r>
      <w:r w:rsidR="007242FF">
        <w:rPr>
          <w:rFonts w:hint="eastAsia"/>
        </w:rPr>
        <w:t>ないであろう。</w:t>
      </w:r>
    </w:p>
    <w:p w14:paraId="5777772F" w14:textId="77777777" w:rsidR="00D05D72" w:rsidRDefault="00D05D72"/>
    <w:p w14:paraId="20DEC4B0" w14:textId="5DA1D7D7" w:rsidR="003C6D6B" w:rsidRDefault="007242FF">
      <w:pPr>
        <w:rPr>
          <w:b/>
          <w:bCs/>
        </w:rPr>
      </w:pPr>
      <w:r w:rsidRPr="007242FF">
        <w:rPr>
          <w:rFonts w:hint="eastAsia"/>
          <w:b/>
          <w:bCs/>
        </w:rPr>
        <w:t>２　ジャパントラックショー2024</w:t>
      </w:r>
      <w:r w:rsidR="003C6D6B">
        <w:rPr>
          <w:rFonts w:hint="eastAsia"/>
          <w:b/>
          <w:bCs/>
        </w:rPr>
        <w:t>（パシフィコ横浜）</w:t>
      </w:r>
    </w:p>
    <w:p w14:paraId="042BE591" w14:textId="00CBADFF" w:rsidR="007242FF" w:rsidRDefault="007242FF">
      <w:r>
        <w:rPr>
          <w:rFonts w:hint="eastAsia"/>
        </w:rPr>
        <w:t>トラック関連業界、日本最大の展示会、「環境と調和する物流の未来」がテーマ。</w:t>
      </w:r>
    </w:p>
    <w:p w14:paraId="7C00B9E8" w14:textId="45B28208" w:rsidR="007242FF" w:rsidRDefault="007242FF">
      <w:r>
        <w:rPr>
          <w:rFonts w:hint="eastAsia"/>
        </w:rPr>
        <w:t>大型トラックの脱炭素対応を期待しての視察であったが</w:t>
      </w:r>
      <w:r w:rsidR="00933AB0">
        <w:rPr>
          <w:rFonts w:hint="eastAsia"/>
        </w:rPr>
        <w:t>、</w:t>
      </w:r>
      <w:r w:rsidR="004F0486">
        <w:rPr>
          <w:rFonts w:hint="eastAsia"/>
        </w:rPr>
        <w:t>大型車の</w:t>
      </w:r>
      <w:r w:rsidR="00933AB0">
        <w:rPr>
          <w:rFonts w:hint="eastAsia"/>
        </w:rPr>
        <w:t>展示は</w:t>
      </w:r>
      <w:r w:rsidR="003C6D6B">
        <w:rPr>
          <w:rFonts w:hint="eastAsia"/>
        </w:rPr>
        <w:t>以下の</w:t>
      </w:r>
      <w:r w:rsidR="00933AB0">
        <w:rPr>
          <w:rFonts w:hint="eastAsia"/>
        </w:rPr>
        <w:t>1台のみ。</w:t>
      </w:r>
    </w:p>
    <w:p w14:paraId="3838251B" w14:textId="77777777" w:rsidR="003C6D6B" w:rsidRDefault="003C6D6B" w:rsidP="003C6D6B">
      <w:r>
        <w:rPr>
          <w:rFonts w:hint="eastAsia"/>
        </w:rPr>
        <w:t>世界ではすでに導入され始めている電動の大型トラックも出展はなかった。</w:t>
      </w:r>
    </w:p>
    <w:p w14:paraId="185D7373" w14:textId="77777777" w:rsidR="00EF39D5" w:rsidRDefault="00EF39D5" w:rsidP="003C6D6B">
      <w:pPr>
        <w:rPr>
          <w:rFonts w:hint="eastAsia"/>
        </w:rPr>
      </w:pPr>
    </w:p>
    <w:p w14:paraId="2FF7B6B8" w14:textId="52D88096" w:rsidR="007242FF" w:rsidRPr="00933AB0" w:rsidRDefault="004F0486">
      <w:pPr>
        <w:rPr>
          <w:b/>
          <w:bCs/>
        </w:rPr>
      </w:pPr>
      <w:r>
        <w:rPr>
          <w:noProof/>
        </w:rPr>
        <w:drawing>
          <wp:anchor distT="0" distB="0" distL="114300" distR="114300" simplePos="0" relativeHeight="251670528" behindDoc="0" locked="0" layoutInCell="1" allowOverlap="1" wp14:anchorId="56C9E005" wp14:editId="6DC09F26">
            <wp:simplePos x="0" y="0"/>
            <wp:positionH relativeFrom="column">
              <wp:posOffset>21148</wp:posOffset>
            </wp:positionH>
            <wp:positionV relativeFrom="paragraph">
              <wp:posOffset>26003</wp:posOffset>
            </wp:positionV>
            <wp:extent cx="2879090" cy="2170343"/>
            <wp:effectExtent l="19050" t="19050" r="16510" b="20955"/>
            <wp:wrapSquare wrapText="bothSides"/>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35" t="9835" r="21346" b="13350"/>
                    <a:stretch/>
                  </pic:blipFill>
                  <pic:spPr bwMode="auto">
                    <a:xfrm>
                      <a:off x="0" y="0"/>
                      <a:ext cx="2879090" cy="2170343"/>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933AB0" w:rsidRPr="00933AB0">
        <w:rPr>
          <w:rFonts w:hint="eastAsia"/>
          <w:b/>
          <w:bCs/>
        </w:rPr>
        <w:t>日野プロフィアZFCV</w:t>
      </w:r>
    </w:p>
    <w:p w14:paraId="1C2A2697" w14:textId="1D25B589" w:rsidR="00D05D72" w:rsidRDefault="00933AB0">
      <w:r>
        <w:rPr>
          <w:rFonts w:hint="eastAsia"/>
        </w:rPr>
        <w:t>トヨタ自動車と日野によって共同開発された燃料電池トラック</w:t>
      </w:r>
      <w:r w:rsidR="00EF39D5">
        <w:rPr>
          <w:rFonts w:hint="eastAsia"/>
        </w:rPr>
        <w:t>（20トン）</w:t>
      </w:r>
      <w:r>
        <w:rPr>
          <w:rFonts w:hint="eastAsia"/>
        </w:rPr>
        <w:t>で、走行実証を通じて実用化に向けた取り組みを進めている。</w:t>
      </w:r>
    </w:p>
    <w:p w14:paraId="042A31DD" w14:textId="686E681C" w:rsidR="00933AB0" w:rsidRDefault="00933AB0">
      <w:r>
        <w:rPr>
          <w:rFonts w:hint="eastAsia"/>
        </w:rPr>
        <w:t>航続距離などの性能やタンクの配置などの車体の資料はなく、詳細の説明もなかった。</w:t>
      </w:r>
    </w:p>
    <w:p w14:paraId="4B86FD4D" w14:textId="6F41A26E" w:rsidR="00D05D72" w:rsidRDefault="00933AB0">
      <w:r>
        <w:rPr>
          <w:rFonts w:hint="eastAsia"/>
        </w:rPr>
        <w:t>水素の供給システムが整備されていない</w:t>
      </w:r>
      <w:r w:rsidR="003C6D6B">
        <w:rPr>
          <w:rFonts w:hint="eastAsia"/>
        </w:rPr>
        <w:t>今、</w:t>
      </w:r>
      <w:r>
        <w:rPr>
          <w:rFonts w:hint="eastAsia"/>
        </w:rPr>
        <w:t>まだ先の話</w:t>
      </w:r>
      <w:r w:rsidR="003C6D6B">
        <w:rPr>
          <w:rFonts w:hint="eastAsia"/>
        </w:rPr>
        <w:t>ということか。</w:t>
      </w:r>
    </w:p>
    <w:p w14:paraId="4A7A65C3" w14:textId="77777777" w:rsidR="004F55E2" w:rsidRDefault="004F55E2"/>
    <w:p w14:paraId="7534D7F7" w14:textId="29E17CB8" w:rsidR="00763AFF" w:rsidRDefault="00763AFF">
      <w:r>
        <w:rPr>
          <w:rFonts w:hint="eastAsia"/>
        </w:rPr>
        <w:t>日野</w:t>
      </w:r>
      <w:r w:rsidR="00C6728B">
        <w:rPr>
          <w:rFonts w:hint="eastAsia"/>
        </w:rPr>
        <w:t xml:space="preserve"> </w:t>
      </w:r>
      <w:r>
        <w:rPr>
          <w:rFonts w:hint="eastAsia"/>
        </w:rPr>
        <w:t>配送</w:t>
      </w:r>
      <w:r w:rsidR="004F0486">
        <w:rPr>
          <w:rFonts w:hint="eastAsia"/>
        </w:rPr>
        <w:t>用小型</w:t>
      </w:r>
      <w:r>
        <w:rPr>
          <w:rFonts w:hint="eastAsia"/>
        </w:rPr>
        <w:t>トラック デュトロZ</w:t>
      </w:r>
      <w:r w:rsidR="00C6728B">
        <w:rPr>
          <w:rFonts w:hint="eastAsia"/>
        </w:rPr>
        <w:t xml:space="preserve"> </w:t>
      </w:r>
      <w:r>
        <w:rPr>
          <w:rFonts w:hint="eastAsia"/>
        </w:rPr>
        <w:t>EV</w:t>
      </w:r>
    </w:p>
    <w:p w14:paraId="1E7B3F1A" w14:textId="76F97F5B" w:rsidR="006768C0" w:rsidRDefault="00763AFF" w:rsidP="006768C0">
      <w:r>
        <w:rPr>
          <w:rFonts w:hint="eastAsia"/>
        </w:rPr>
        <w:t>リチウム</w:t>
      </w:r>
      <w:r w:rsidR="00C6728B">
        <w:rPr>
          <w:rFonts w:hint="eastAsia"/>
        </w:rPr>
        <w:t>イオン</w:t>
      </w:r>
      <w:r>
        <w:rPr>
          <w:noProof/>
        </w:rPr>
        <w:drawing>
          <wp:anchor distT="0" distB="0" distL="114300" distR="114300" simplePos="0" relativeHeight="251671552" behindDoc="0" locked="0" layoutInCell="1" allowOverlap="1" wp14:anchorId="2A80B1F6" wp14:editId="0E8D2369">
            <wp:simplePos x="0" y="0"/>
            <wp:positionH relativeFrom="margin">
              <wp:posOffset>2098</wp:posOffset>
            </wp:positionH>
            <wp:positionV relativeFrom="paragraph">
              <wp:posOffset>50358</wp:posOffset>
            </wp:positionV>
            <wp:extent cx="2770505" cy="2083435"/>
            <wp:effectExtent l="0" t="0" r="0" b="0"/>
            <wp:wrapSquare wrapText="bothSides"/>
            <wp:docPr id="11788141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770505" cy="2083435"/>
                    </a:xfrm>
                    <a:prstGeom prst="rect">
                      <a:avLst/>
                    </a:prstGeom>
                    <a:noFill/>
                    <a:ln>
                      <a:noFill/>
                    </a:ln>
                  </pic:spPr>
                </pic:pic>
              </a:graphicData>
            </a:graphic>
          </wp:anchor>
        </w:drawing>
      </w:r>
      <w:r>
        <w:rPr>
          <w:rFonts w:hint="eastAsia"/>
        </w:rPr>
        <w:t>バッテリー搭載で</w:t>
      </w:r>
      <w:r>
        <w:t>一充電あたり150㎞</w:t>
      </w:r>
      <w:r>
        <w:rPr>
          <w:rFonts w:hint="eastAsia"/>
        </w:rPr>
        <w:t>の運行距離。</w:t>
      </w:r>
    </w:p>
    <w:p w14:paraId="01043EE1" w14:textId="098236AC" w:rsidR="00763AFF" w:rsidRDefault="00763AFF" w:rsidP="006768C0">
      <w:r>
        <w:rPr>
          <w:rFonts w:hint="eastAsia"/>
        </w:rPr>
        <w:t>動力源は駆動用モーターで、排気ガスゼロ。</w:t>
      </w:r>
    </w:p>
    <w:p w14:paraId="134452A2" w14:textId="5079B01C" w:rsidR="00763AFF" w:rsidRDefault="00763AFF" w:rsidP="006768C0">
      <w:r>
        <w:rPr>
          <w:rFonts w:hint="eastAsia"/>
        </w:rPr>
        <w:t>充電</w:t>
      </w:r>
      <w:r w:rsidR="00C6728B">
        <w:rPr>
          <w:rFonts w:hint="eastAsia"/>
        </w:rPr>
        <w:t>方式</w:t>
      </w:r>
      <w:r>
        <w:rPr>
          <w:rFonts w:hint="eastAsia"/>
        </w:rPr>
        <w:t>は、</w:t>
      </w:r>
      <w:r w:rsidR="00C6728B">
        <w:rPr>
          <w:rFonts w:hint="eastAsia"/>
        </w:rPr>
        <w:t>普通充電と急速充電。</w:t>
      </w:r>
      <w:r>
        <w:rPr>
          <w:rFonts w:hint="eastAsia"/>
        </w:rPr>
        <w:t>100V２口と1,500</w:t>
      </w:r>
      <w:r w:rsidR="00C6728B">
        <w:rPr>
          <w:rFonts w:hint="eastAsia"/>
        </w:rPr>
        <w:t>Wのコンセントを設置。</w:t>
      </w:r>
    </w:p>
    <w:p w14:paraId="4E1495AD" w14:textId="09404D46" w:rsidR="00C6728B" w:rsidRDefault="00C6728B" w:rsidP="006768C0">
      <w:r>
        <w:rPr>
          <w:rFonts w:hint="eastAsia"/>
        </w:rPr>
        <w:t>出所：</w:t>
      </w:r>
      <w:hyperlink r:id="rId14" w:history="1">
        <w:r>
          <w:rPr>
            <w:rStyle w:val="a4"/>
          </w:rPr>
          <w:t>BEVシステム | 日野デュトロ Z EV（小型BEVトラック） | 日野自動車 (hino.co.jp)</w:t>
        </w:r>
      </w:hyperlink>
      <w:r>
        <w:rPr>
          <w:rFonts w:hint="eastAsia"/>
        </w:rPr>
        <w:t xml:space="preserve">　アクセス240502</w:t>
      </w:r>
    </w:p>
    <w:p w14:paraId="269B4B41" w14:textId="77777777" w:rsidR="00C6728B" w:rsidRDefault="00C6728B" w:rsidP="006768C0"/>
    <w:p w14:paraId="367783EB" w14:textId="77777777" w:rsidR="00C6728B" w:rsidRDefault="00C6728B" w:rsidP="006768C0"/>
    <w:p w14:paraId="309E4B95" w14:textId="77777777" w:rsidR="00234CE3" w:rsidRDefault="00234CE3" w:rsidP="006768C0"/>
    <w:p w14:paraId="49CB82EA" w14:textId="77777777" w:rsidR="002E2002" w:rsidRDefault="002E2002" w:rsidP="006768C0"/>
    <w:p w14:paraId="47EEB52A" w14:textId="77777777" w:rsidR="002E2002" w:rsidRDefault="002E2002" w:rsidP="006768C0"/>
    <w:p w14:paraId="14FCA8B6" w14:textId="77777777" w:rsidR="00234CE3" w:rsidRDefault="00234CE3" w:rsidP="006768C0"/>
    <w:p w14:paraId="5AC62F7A" w14:textId="19FC25BC" w:rsidR="00C6728B" w:rsidRDefault="00C6728B" w:rsidP="006768C0">
      <w:r>
        <w:rPr>
          <w:rFonts w:hint="eastAsia"/>
        </w:rPr>
        <w:t>参考　都営バスの水素充填　ENEOS晴海水素ステーション</w:t>
      </w:r>
      <w:r w:rsidR="00234CE3">
        <w:rPr>
          <w:rFonts w:hint="eastAsia"/>
        </w:rPr>
        <w:t xml:space="preserve">　240519他 撮影</w:t>
      </w:r>
    </w:p>
    <w:p w14:paraId="3960CC8D" w14:textId="033FABAF" w:rsidR="00234CE3" w:rsidRDefault="002E2002" w:rsidP="006768C0">
      <w:r w:rsidRPr="00234CE3">
        <w:rPr>
          <w:rFonts w:hint="eastAsia"/>
          <w:noProof/>
        </w:rPr>
        <w:drawing>
          <wp:anchor distT="0" distB="0" distL="114300" distR="114300" simplePos="0" relativeHeight="251672576" behindDoc="0" locked="0" layoutInCell="1" allowOverlap="1" wp14:anchorId="0D548EA2" wp14:editId="67FF445C">
            <wp:simplePos x="0" y="0"/>
            <wp:positionH relativeFrom="margin">
              <wp:posOffset>3126145</wp:posOffset>
            </wp:positionH>
            <wp:positionV relativeFrom="margin">
              <wp:posOffset>313625</wp:posOffset>
            </wp:positionV>
            <wp:extent cx="1852295" cy="2129155"/>
            <wp:effectExtent l="0" t="0" r="0" b="4445"/>
            <wp:wrapSquare wrapText="bothSides"/>
            <wp:docPr id="7579776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29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CE3" w:rsidRPr="00234CE3">
        <w:rPr>
          <w:rFonts w:hint="eastAsia"/>
          <w:noProof/>
        </w:rPr>
        <w:drawing>
          <wp:inline distT="0" distB="0" distL="0" distR="0" wp14:anchorId="2CB5BB19" wp14:editId="3090F514">
            <wp:extent cx="2751309" cy="2222340"/>
            <wp:effectExtent l="0" t="0" r="0" b="6985"/>
            <wp:docPr id="13309106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093" cy="2227012"/>
                    </a:xfrm>
                    <a:prstGeom prst="rect">
                      <a:avLst/>
                    </a:prstGeom>
                    <a:noFill/>
                    <a:ln>
                      <a:noFill/>
                    </a:ln>
                  </pic:spPr>
                </pic:pic>
              </a:graphicData>
            </a:graphic>
          </wp:inline>
        </w:drawing>
      </w:r>
    </w:p>
    <w:p w14:paraId="5364E802" w14:textId="0C20EC94" w:rsidR="00234CE3" w:rsidRDefault="002E2002" w:rsidP="006768C0">
      <w:r w:rsidRPr="002E2002">
        <w:rPr>
          <w:noProof/>
        </w:rPr>
        <w:drawing>
          <wp:anchor distT="0" distB="0" distL="114300" distR="114300" simplePos="0" relativeHeight="251682816" behindDoc="0" locked="0" layoutInCell="1" allowOverlap="1" wp14:anchorId="453A6403" wp14:editId="2635E04F">
            <wp:simplePos x="0" y="0"/>
            <wp:positionH relativeFrom="column">
              <wp:posOffset>2113731</wp:posOffset>
            </wp:positionH>
            <wp:positionV relativeFrom="page">
              <wp:posOffset>4079746</wp:posOffset>
            </wp:positionV>
            <wp:extent cx="1788795" cy="2383790"/>
            <wp:effectExtent l="0" t="0" r="1905" b="0"/>
            <wp:wrapSquare wrapText="bothSides"/>
            <wp:docPr id="17759230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2383790"/>
                    </a:xfrm>
                    <a:prstGeom prst="rect">
                      <a:avLst/>
                    </a:prstGeom>
                    <a:noFill/>
                    <a:ln>
                      <a:noFill/>
                    </a:ln>
                  </pic:spPr>
                </pic:pic>
              </a:graphicData>
            </a:graphic>
          </wp:anchor>
        </w:drawing>
      </w:r>
      <w:r w:rsidRPr="00234CE3">
        <w:rPr>
          <w:rFonts w:hint="eastAsia"/>
          <w:noProof/>
        </w:rPr>
        <w:drawing>
          <wp:anchor distT="0" distB="0" distL="114300" distR="114300" simplePos="0" relativeHeight="251673600" behindDoc="0" locked="0" layoutInCell="1" allowOverlap="1" wp14:anchorId="3E27B04E" wp14:editId="521D77A2">
            <wp:simplePos x="0" y="0"/>
            <wp:positionH relativeFrom="column">
              <wp:posOffset>4203700</wp:posOffset>
            </wp:positionH>
            <wp:positionV relativeFrom="margin">
              <wp:posOffset>2819400</wp:posOffset>
            </wp:positionV>
            <wp:extent cx="1716405" cy="2287270"/>
            <wp:effectExtent l="19050" t="19050" r="17145" b="17780"/>
            <wp:wrapSquare wrapText="bothSides"/>
            <wp:docPr id="163670230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6405" cy="22872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34CE3" w:rsidRPr="00234CE3">
        <w:rPr>
          <w:rFonts w:hint="eastAsia"/>
          <w:noProof/>
        </w:rPr>
        <w:drawing>
          <wp:inline distT="0" distB="0" distL="0" distR="0" wp14:anchorId="6EF2994E" wp14:editId="41A77A81">
            <wp:extent cx="1760799" cy="2377560"/>
            <wp:effectExtent l="0" t="0" r="0" b="3810"/>
            <wp:docPr id="12008821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772" cy="2399128"/>
                    </a:xfrm>
                    <a:prstGeom prst="rect">
                      <a:avLst/>
                    </a:prstGeom>
                    <a:noFill/>
                    <a:ln>
                      <a:noFill/>
                    </a:ln>
                  </pic:spPr>
                </pic:pic>
              </a:graphicData>
            </a:graphic>
          </wp:inline>
        </w:drawing>
      </w:r>
      <w:r w:rsidRPr="002E2002">
        <w:t xml:space="preserve"> </w:t>
      </w:r>
    </w:p>
    <w:p w14:paraId="51033144" w14:textId="45412E75" w:rsidR="006C15DB" w:rsidRPr="006768C0" w:rsidRDefault="006C15DB" w:rsidP="006768C0">
      <w:r w:rsidRPr="006C15DB">
        <w:rPr>
          <w:rFonts w:hint="eastAsia"/>
          <w:noProof/>
        </w:rPr>
        <w:drawing>
          <wp:inline distT="0" distB="0" distL="0" distR="0" wp14:anchorId="4AB56A1B" wp14:editId="789B9C61">
            <wp:extent cx="4972050" cy="3114547"/>
            <wp:effectExtent l="0" t="0" r="0" b="0"/>
            <wp:docPr id="15239843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958" cy="3116368"/>
                    </a:xfrm>
                    <a:prstGeom prst="rect">
                      <a:avLst/>
                    </a:prstGeom>
                    <a:noFill/>
                    <a:ln>
                      <a:noFill/>
                    </a:ln>
                  </pic:spPr>
                </pic:pic>
              </a:graphicData>
            </a:graphic>
          </wp:inline>
        </w:drawing>
      </w:r>
    </w:p>
    <w:sectPr w:rsidR="006C15DB" w:rsidRPr="006768C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63EEE"/>
    <w:multiLevelType w:val="hybridMultilevel"/>
    <w:tmpl w:val="E6A4B2E6"/>
    <w:lvl w:ilvl="0" w:tplc="6B5E97F4">
      <w:start w:val="1"/>
      <w:numFmt w:val="decimalEnclosedCircle"/>
      <w:lvlText w:val="%1"/>
      <w:lvlJc w:val="left"/>
      <w:pPr>
        <w:ind w:left="566" w:hanging="360"/>
      </w:pPr>
      <w:rPr>
        <w:rFonts w:hint="default"/>
      </w:rPr>
    </w:lvl>
    <w:lvl w:ilvl="1" w:tplc="04090017" w:tentative="1">
      <w:start w:val="1"/>
      <w:numFmt w:val="aiueoFullWidth"/>
      <w:lvlText w:val="(%2)"/>
      <w:lvlJc w:val="left"/>
      <w:pPr>
        <w:ind w:left="1086" w:hanging="440"/>
      </w:pPr>
    </w:lvl>
    <w:lvl w:ilvl="2" w:tplc="04090011" w:tentative="1">
      <w:start w:val="1"/>
      <w:numFmt w:val="decimalEnclosedCircle"/>
      <w:lvlText w:val="%3"/>
      <w:lvlJc w:val="left"/>
      <w:pPr>
        <w:ind w:left="1526" w:hanging="440"/>
      </w:pPr>
    </w:lvl>
    <w:lvl w:ilvl="3" w:tplc="0409000F" w:tentative="1">
      <w:start w:val="1"/>
      <w:numFmt w:val="decimal"/>
      <w:lvlText w:val="%4."/>
      <w:lvlJc w:val="left"/>
      <w:pPr>
        <w:ind w:left="1966" w:hanging="440"/>
      </w:pPr>
    </w:lvl>
    <w:lvl w:ilvl="4" w:tplc="04090017" w:tentative="1">
      <w:start w:val="1"/>
      <w:numFmt w:val="aiueoFullWidth"/>
      <w:lvlText w:val="(%5)"/>
      <w:lvlJc w:val="left"/>
      <w:pPr>
        <w:ind w:left="2406" w:hanging="440"/>
      </w:pPr>
    </w:lvl>
    <w:lvl w:ilvl="5" w:tplc="04090011" w:tentative="1">
      <w:start w:val="1"/>
      <w:numFmt w:val="decimalEnclosedCircle"/>
      <w:lvlText w:val="%6"/>
      <w:lvlJc w:val="left"/>
      <w:pPr>
        <w:ind w:left="2846" w:hanging="440"/>
      </w:pPr>
    </w:lvl>
    <w:lvl w:ilvl="6" w:tplc="0409000F" w:tentative="1">
      <w:start w:val="1"/>
      <w:numFmt w:val="decimal"/>
      <w:lvlText w:val="%7."/>
      <w:lvlJc w:val="left"/>
      <w:pPr>
        <w:ind w:left="3286" w:hanging="440"/>
      </w:pPr>
    </w:lvl>
    <w:lvl w:ilvl="7" w:tplc="04090017" w:tentative="1">
      <w:start w:val="1"/>
      <w:numFmt w:val="aiueoFullWidth"/>
      <w:lvlText w:val="(%8)"/>
      <w:lvlJc w:val="left"/>
      <w:pPr>
        <w:ind w:left="3726" w:hanging="440"/>
      </w:pPr>
    </w:lvl>
    <w:lvl w:ilvl="8" w:tplc="04090011" w:tentative="1">
      <w:start w:val="1"/>
      <w:numFmt w:val="decimalEnclosedCircle"/>
      <w:lvlText w:val="%9"/>
      <w:lvlJc w:val="left"/>
      <w:pPr>
        <w:ind w:left="4166" w:hanging="440"/>
      </w:pPr>
    </w:lvl>
  </w:abstractNum>
  <w:num w:numId="1" w16cid:durableId="1794859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D0"/>
    <w:rsid w:val="00031B71"/>
    <w:rsid w:val="00045624"/>
    <w:rsid w:val="000F6AE3"/>
    <w:rsid w:val="00157927"/>
    <w:rsid w:val="00173955"/>
    <w:rsid w:val="001911BD"/>
    <w:rsid w:val="001E3D3C"/>
    <w:rsid w:val="0023101D"/>
    <w:rsid w:val="00234CE3"/>
    <w:rsid w:val="00252744"/>
    <w:rsid w:val="0025653F"/>
    <w:rsid w:val="00291E37"/>
    <w:rsid w:val="0029537F"/>
    <w:rsid w:val="002E2002"/>
    <w:rsid w:val="00303F2C"/>
    <w:rsid w:val="003C6D6B"/>
    <w:rsid w:val="003D3351"/>
    <w:rsid w:val="004A020B"/>
    <w:rsid w:val="004F0486"/>
    <w:rsid w:val="004F55E2"/>
    <w:rsid w:val="005A5CE2"/>
    <w:rsid w:val="005B13E7"/>
    <w:rsid w:val="005B5A66"/>
    <w:rsid w:val="005B7E95"/>
    <w:rsid w:val="005D3CEA"/>
    <w:rsid w:val="006768C0"/>
    <w:rsid w:val="006A1CF2"/>
    <w:rsid w:val="006C15DB"/>
    <w:rsid w:val="007242FF"/>
    <w:rsid w:val="00763AFF"/>
    <w:rsid w:val="00793E72"/>
    <w:rsid w:val="007B5E24"/>
    <w:rsid w:val="00844EDA"/>
    <w:rsid w:val="008A512A"/>
    <w:rsid w:val="00920CD0"/>
    <w:rsid w:val="00933AB0"/>
    <w:rsid w:val="009843E2"/>
    <w:rsid w:val="009E3930"/>
    <w:rsid w:val="009F1B63"/>
    <w:rsid w:val="00A755E3"/>
    <w:rsid w:val="00AD6779"/>
    <w:rsid w:val="00B13510"/>
    <w:rsid w:val="00B443BC"/>
    <w:rsid w:val="00B81B67"/>
    <w:rsid w:val="00BA5218"/>
    <w:rsid w:val="00BF0AF7"/>
    <w:rsid w:val="00BF637F"/>
    <w:rsid w:val="00C0325C"/>
    <w:rsid w:val="00C12C1C"/>
    <w:rsid w:val="00C172C6"/>
    <w:rsid w:val="00C6728B"/>
    <w:rsid w:val="00CC06DF"/>
    <w:rsid w:val="00CC70E8"/>
    <w:rsid w:val="00D05D72"/>
    <w:rsid w:val="00D06F09"/>
    <w:rsid w:val="00D133D0"/>
    <w:rsid w:val="00D652D1"/>
    <w:rsid w:val="00E26FE3"/>
    <w:rsid w:val="00EA248C"/>
    <w:rsid w:val="00EE6B39"/>
    <w:rsid w:val="00EF39D5"/>
    <w:rsid w:val="00F46068"/>
    <w:rsid w:val="00FF0262"/>
    <w:rsid w:val="00FF7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B0A33C"/>
  <w15:chartTrackingRefBased/>
  <w15:docId w15:val="{B0A4D75A-07C2-4F62-B374-5267A813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6B39"/>
    <w:pPr>
      <w:ind w:leftChars="400" w:left="840"/>
    </w:pPr>
  </w:style>
  <w:style w:type="paragraph" w:styleId="Web">
    <w:name w:val="Normal (Web)"/>
    <w:basedOn w:val="a"/>
    <w:uiPriority w:val="99"/>
    <w:semiHidden/>
    <w:unhideWhenUsed/>
    <w:rsid w:val="006768C0"/>
    <w:rPr>
      <w:rFonts w:ascii="Times New Roman" w:hAnsi="Times New Roman" w:cs="Times New Roman"/>
      <w:sz w:val="24"/>
      <w:szCs w:val="24"/>
    </w:rPr>
  </w:style>
  <w:style w:type="character" w:styleId="a4">
    <w:name w:val="Hyperlink"/>
    <w:basedOn w:val="a0"/>
    <w:uiPriority w:val="99"/>
    <w:unhideWhenUsed/>
    <w:rsid w:val="00C6728B"/>
    <w:rPr>
      <w:color w:val="0000FF"/>
      <w:u w:val="single"/>
    </w:rPr>
  </w:style>
  <w:style w:type="character" w:styleId="a5">
    <w:name w:val="Unresolved Mention"/>
    <w:basedOn w:val="a0"/>
    <w:uiPriority w:val="99"/>
    <w:semiHidden/>
    <w:unhideWhenUsed/>
    <w:rsid w:val="006C1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242841">
      <w:bodyDiv w:val="1"/>
      <w:marLeft w:val="0"/>
      <w:marRight w:val="0"/>
      <w:marTop w:val="0"/>
      <w:marBottom w:val="0"/>
      <w:divBdr>
        <w:top w:val="none" w:sz="0" w:space="0" w:color="auto"/>
        <w:left w:val="none" w:sz="0" w:space="0" w:color="auto"/>
        <w:bottom w:val="none" w:sz="0" w:space="0" w:color="auto"/>
        <w:right w:val="none" w:sz="0" w:space="0" w:color="auto"/>
      </w:divBdr>
    </w:div>
    <w:div w:id="458575916">
      <w:bodyDiv w:val="1"/>
      <w:marLeft w:val="0"/>
      <w:marRight w:val="0"/>
      <w:marTop w:val="0"/>
      <w:marBottom w:val="0"/>
      <w:divBdr>
        <w:top w:val="none" w:sz="0" w:space="0" w:color="auto"/>
        <w:left w:val="none" w:sz="0" w:space="0" w:color="auto"/>
        <w:bottom w:val="none" w:sz="0" w:space="0" w:color="auto"/>
        <w:right w:val="none" w:sz="0" w:space="0" w:color="auto"/>
      </w:divBdr>
    </w:div>
    <w:div w:id="1201825195">
      <w:bodyDiv w:val="1"/>
      <w:marLeft w:val="0"/>
      <w:marRight w:val="0"/>
      <w:marTop w:val="0"/>
      <w:marBottom w:val="0"/>
      <w:divBdr>
        <w:top w:val="none" w:sz="0" w:space="0" w:color="auto"/>
        <w:left w:val="none" w:sz="0" w:space="0" w:color="auto"/>
        <w:bottom w:val="none" w:sz="0" w:space="0" w:color="auto"/>
        <w:right w:val="none" w:sz="0" w:space="0" w:color="auto"/>
      </w:divBdr>
    </w:div>
    <w:div w:id="1332756072">
      <w:bodyDiv w:val="1"/>
      <w:marLeft w:val="0"/>
      <w:marRight w:val="0"/>
      <w:marTop w:val="0"/>
      <w:marBottom w:val="0"/>
      <w:divBdr>
        <w:top w:val="none" w:sz="0" w:space="0" w:color="auto"/>
        <w:left w:val="none" w:sz="0" w:space="0" w:color="auto"/>
        <w:bottom w:val="none" w:sz="0" w:space="0" w:color="auto"/>
        <w:right w:val="none" w:sz="0" w:space="0" w:color="auto"/>
      </w:divBdr>
    </w:div>
    <w:div w:id="1452044359">
      <w:bodyDiv w:val="1"/>
      <w:marLeft w:val="0"/>
      <w:marRight w:val="0"/>
      <w:marTop w:val="0"/>
      <w:marBottom w:val="0"/>
      <w:divBdr>
        <w:top w:val="none" w:sz="0" w:space="0" w:color="auto"/>
        <w:left w:val="none" w:sz="0" w:space="0" w:color="auto"/>
        <w:bottom w:val="none" w:sz="0" w:space="0" w:color="auto"/>
        <w:right w:val="none" w:sz="0" w:space="0" w:color="auto"/>
      </w:divBdr>
    </w:div>
    <w:div w:id="1764371622">
      <w:bodyDiv w:val="1"/>
      <w:marLeft w:val="0"/>
      <w:marRight w:val="0"/>
      <w:marTop w:val="0"/>
      <w:marBottom w:val="0"/>
      <w:divBdr>
        <w:top w:val="none" w:sz="0" w:space="0" w:color="auto"/>
        <w:left w:val="none" w:sz="0" w:space="0" w:color="auto"/>
        <w:bottom w:val="none" w:sz="0" w:space="0" w:color="auto"/>
        <w:right w:val="none" w:sz="0" w:space="0" w:color="auto"/>
      </w:divBdr>
    </w:div>
    <w:div w:id="1809586638">
      <w:bodyDiv w:val="1"/>
      <w:marLeft w:val="0"/>
      <w:marRight w:val="0"/>
      <w:marTop w:val="0"/>
      <w:marBottom w:val="0"/>
      <w:divBdr>
        <w:top w:val="none" w:sz="0" w:space="0" w:color="auto"/>
        <w:left w:val="none" w:sz="0" w:space="0" w:color="auto"/>
        <w:bottom w:val="none" w:sz="0" w:space="0" w:color="auto"/>
        <w:right w:val="none" w:sz="0" w:space="0" w:color="auto"/>
      </w:divBdr>
    </w:div>
    <w:div w:id="197683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os.co.jp/consumer/h_station/%23anc02" TargetMode="External"/><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neos.co.jp/consumer/h_station/%23anc02" TargetMode="External"/><Relationship Id="rId5" Type="http://schemas.openxmlformats.org/officeDocument/2006/relationships/image" Target="media/image1.jpeg"/><Relationship Id="rId15" Type="http://schemas.openxmlformats.org/officeDocument/2006/relationships/image" Target="media/image8.emf"/><Relationship Id="rId10" Type="http://schemas.openxmlformats.org/officeDocument/2006/relationships/image" Target="media/image5.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hino.co.jp/dutrozev/bevsystem/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274</Words>
  <Characters>1567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k.t2959@outlook.jp</dc:creator>
  <cp:keywords/>
  <dc:description/>
  <cp:lastModifiedBy>k.t2959@outlook.jp</cp:lastModifiedBy>
  <cp:revision>5</cp:revision>
  <dcterms:created xsi:type="dcterms:W3CDTF">2024-06-02T14:40:00Z</dcterms:created>
  <dcterms:modified xsi:type="dcterms:W3CDTF">2024-06-04T01:50:00Z</dcterms:modified>
</cp:coreProperties>
</file>