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4081" w14:textId="7F15FF89" w:rsidR="00386F8F" w:rsidRPr="00C73B4C" w:rsidRDefault="00386F8F" w:rsidP="00386F8F">
      <w:pPr>
        <w:spacing w:after="180"/>
        <w:rPr>
          <w:sz w:val="32"/>
          <w:szCs w:val="32"/>
        </w:rPr>
      </w:pPr>
      <w:r w:rsidRPr="00C73B4C">
        <w:rPr>
          <w:rFonts w:hint="eastAsia"/>
          <w:sz w:val="32"/>
          <w:szCs w:val="32"/>
        </w:rPr>
        <w:t>250421 NPO視察 東京港 感想</w:t>
      </w:r>
      <w:r w:rsidR="001D2468">
        <w:rPr>
          <w:rFonts w:hint="eastAsia"/>
          <w:sz w:val="32"/>
          <w:szCs w:val="32"/>
        </w:rPr>
        <w:t xml:space="preserve">　</w:t>
      </w:r>
    </w:p>
    <w:p w14:paraId="78DF6DA6" w14:textId="3281DDF8" w:rsidR="00C73B4C" w:rsidRDefault="00C73B4C" w:rsidP="00386F8F">
      <w:pPr>
        <w:spacing w:after="180"/>
      </w:pPr>
      <w:r>
        <w:rPr>
          <w:rFonts w:hint="eastAsia"/>
        </w:rPr>
        <w:t>日時：25年4月21日1215～1630</w:t>
      </w:r>
    </w:p>
    <w:p w14:paraId="71B98002" w14:textId="29C1DA2D" w:rsidR="00386F8F" w:rsidRDefault="00C73B4C" w:rsidP="00386F8F">
      <w:pPr>
        <w:spacing w:after="180"/>
      </w:pPr>
      <w:r>
        <w:rPr>
          <w:rFonts w:hint="eastAsia"/>
        </w:rPr>
        <w:t>参加人数：12人</w:t>
      </w:r>
    </w:p>
    <w:p w14:paraId="105CB747" w14:textId="77777777" w:rsidR="00C73B4C" w:rsidRPr="00386F8F" w:rsidRDefault="00C73B4C" w:rsidP="00386F8F">
      <w:pPr>
        <w:spacing w:after="180"/>
      </w:pPr>
    </w:p>
    <w:p w14:paraId="7470C356" w14:textId="77777777" w:rsidR="00386F8F" w:rsidRPr="00386F8F" w:rsidRDefault="00386F8F" w:rsidP="00594BBA">
      <w:r w:rsidRPr="00386F8F">
        <w:rPr>
          <w:rFonts w:hint="eastAsia"/>
        </w:rPr>
        <w:t>１東京国際クルーズ船ターミナル着、徒歩で視察</w:t>
      </w:r>
      <w:r w:rsidRPr="00386F8F">
        <w:t xml:space="preserve"> </w:t>
      </w:r>
    </w:p>
    <w:p w14:paraId="3FE2C345" w14:textId="77777777" w:rsidR="00434B3C" w:rsidRDefault="00386F8F" w:rsidP="00594BBA">
      <w:r w:rsidRPr="00386F8F">
        <w:rPr>
          <w:rFonts w:hint="eastAsia"/>
        </w:rPr>
        <w:t xml:space="preserve">　・ターミナル内は、入場が乗船客等に限定されており、施設内の見学はできなかったが、</w:t>
      </w:r>
    </w:p>
    <w:p w14:paraId="721117AE" w14:textId="71435A0E" w:rsidR="00386F8F" w:rsidRPr="00386F8F" w:rsidRDefault="00386F8F" w:rsidP="00434B3C">
      <w:pPr>
        <w:ind w:firstLineChars="100" w:firstLine="240"/>
      </w:pPr>
      <w:r w:rsidRPr="00386F8F">
        <w:rPr>
          <w:rFonts w:hint="eastAsia"/>
        </w:rPr>
        <w:t>緑道からの見物でも十分堪能することができた。　機会をつくり、施設内視察したいと感じた。</w:t>
      </w:r>
    </w:p>
    <w:p w14:paraId="2E64EF76" w14:textId="6A0F146E" w:rsidR="00434B3C" w:rsidRDefault="00386F8F" w:rsidP="00434B3C">
      <w:pPr>
        <w:ind w:left="240" w:hangingChars="100" w:hanging="240"/>
      </w:pPr>
      <w:r w:rsidRPr="00386F8F">
        <w:rPr>
          <w:rFonts w:hint="eastAsia"/>
        </w:rPr>
        <w:t xml:space="preserve">　・乗船客がゆりかもめの駅から東八潮緑道公園（約</w:t>
      </w:r>
      <w:r w:rsidRPr="00386F8F">
        <w:t>300m</w:t>
      </w:r>
      <w:r w:rsidRPr="00386F8F">
        <w:rPr>
          <w:rFonts w:hint="eastAsia"/>
        </w:rPr>
        <w:t>）をス</w:t>
      </w:r>
      <w:r w:rsidRPr="00386F8F">
        <w:t>―</w:t>
      </w:r>
      <w:r w:rsidRPr="00386F8F">
        <w:rPr>
          <w:rFonts w:hint="eastAsia"/>
        </w:rPr>
        <w:t>ツケースを</w:t>
      </w:r>
      <w:r w:rsidR="00434B3C">
        <w:rPr>
          <w:rFonts w:hint="eastAsia"/>
        </w:rPr>
        <w:t>歩行して</w:t>
      </w:r>
      <w:r w:rsidRPr="00386F8F">
        <w:rPr>
          <w:rFonts w:hint="eastAsia"/>
        </w:rPr>
        <w:t>運ぶのは、大変。駅からシャトルの車両で荷物を運ぶサービスなどの工夫が必要と考える。</w:t>
      </w:r>
    </w:p>
    <w:p w14:paraId="18C66A04" w14:textId="6BCCE473" w:rsidR="00386F8F" w:rsidRPr="00386F8F" w:rsidRDefault="00386F8F" w:rsidP="00434B3C">
      <w:pPr>
        <w:ind w:firstLineChars="100" w:firstLine="240"/>
      </w:pPr>
      <w:r w:rsidRPr="00386F8F">
        <w:rPr>
          <w:rFonts w:hint="eastAsia"/>
        </w:rPr>
        <w:t>緑道は屋根付きではあるが、特に風雨が強い時は、移動は困難であろう。</w:t>
      </w:r>
    </w:p>
    <w:p w14:paraId="6B29610F" w14:textId="77777777" w:rsidR="00594BBA" w:rsidRDefault="00594BBA" w:rsidP="00386F8F">
      <w:pPr>
        <w:spacing w:after="180"/>
      </w:pPr>
    </w:p>
    <w:p w14:paraId="0EDDE8A2" w14:textId="05496160" w:rsidR="00386F8F" w:rsidRPr="00386F8F" w:rsidRDefault="00386F8F" w:rsidP="00386F8F">
      <w:pPr>
        <w:spacing w:after="180"/>
      </w:pPr>
      <w:r w:rsidRPr="00386F8F">
        <w:rPr>
          <w:rFonts w:hint="eastAsia"/>
        </w:rPr>
        <w:t>２有明親水海浜公園（西側と東側）と春海橋（車上視察）</w:t>
      </w:r>
      <w:r w:rsidRPr="00386F8F">
        <w:t xml:space="preserve"> </w:t>
      </w:r>
    </w:p>
    <w:p w14:paraId="723245C5" w14:textId="5F11D2D2" w:rsidR="00386F8F" w:rsidRPr="00386F8F" w:rsidRDefault="00386F8F" w:rsidP="00434B3C">
      <w:pPr>
        <w:pStyle w:val="a9"/>
        <w:numPr>
          <w:ilvl w:val="0"/>
          <w:numId w:val="1"/>
        </w:numPr>
        <w:contextualSpacing w:val="0"/>
      </w:pPr>
      <w:r w:rsidRPr="00386F8F">
        <w:rPr>
          <w:rFonts w:hint="eastAsia"/>
        </w:rPr>
        <w:t>西側</w:t>
      </w:r>
    </w:p>
    <w:p w14:paraId="0DAB9C3E" w14:textId="4C185229" w:rsidR="00386F8F" w:rsidRPr="00386F8F" w:rsidRDefault="00386F8F" w:rsidP="00434B3C">
      <w:pPr>
        <w:jc w:val="left"/>
      </w:pPr>
      <w:r w:rsidRPr="00386F8F">
        <w:rPr>
          <w:rFonts w:hint="eastAsia"/>
        </w:rPr>
        <w:t xml:space="preserve">　・西側は、かなり整備が進んでいる。背後地は広く奥行があり、運動施設、遊具などが設置</w:t>
      </w:r>
      <w:r w:rsidR="00434B3C">
        <w:rPr>
          <w:rFonts w:hint="eastAsia"/>
        </w:rPr>
        <w:t>済。</w:t>
      </w:r>
    </w:p>
    <w:p w14:paraId="26F7E85B" w14:textId="77777777" w:rsidR="00434B3C" w:rsidRDefault="00386F8F" w:rsidP="00434B3C">
      <w:r w:rsidRPr="00386F8F">
        <w:rPr>
          <w:rFonts w:hint="eastAsia"/>
        </w:rPr>
        <w:t xml:space="preserve">　・しかし、水際線は大部分に手摺が設置され、垂直の護岸である。</w:t>
      </w:r>
    </w:p>
    <w:p w14:paraId="0B95ABCD" w14:textId="5C14D9E4" w:rsidR="00386F8F" w:rsidRPr="00386F8F" w:rsidRDefault="00386F8F" w:rsidP="00434B3C">
      <w:pPr>
        <w:ind w:firstLineChars="100" w:firstLine="240"/>
      </w:pPr>
      <w:r w:rsidRPr="00386F8F">
        <w:rPr>
          <w:rFonts w:hint="eastAsia"/>
        </w:rPr>
        <w:t>親水な緩傾斜の石積み護岸の整備が好ましい。</w:t>
      </w:r>
      <w:r w:rsidRPr="00386F8F">
        <w:t xml:space="preserve"> </w:t>
      </w:r>
    </w:p>
    <w:p w14:paraId="07EC9092" w14:textId="609E8353" w:rsidR="00386F8F" w:rsidRPr="00386F8F" w:rsidRDefault="00386F8F" w:rsidP="00434B3C">
      <w:pPr>
        <w:pStyle w:val="a9"/>
        <w:numPr>
          <w:ilvl w:val="0"/>
          <w:numId w:val="1"/>
        </w:numPr>
        <w:contextualSpacing w:val="0"/>
        <w:jc w:val="left"/>
      </w:pPr>
      <w:r w:rsidRPr="00386F8F">
        <w:t xml:space="preserve"> </w:t>
      </w:r>
      <w:r w:rsidRPr="00386F8F">
        <w:rPr>
          <w:rFonts w:hint="eastAsia"/>
        </w:rPr>
        <w:t>東側</w:t>
      </w:r>
      <w:r w:rsidRPr="00386F8F">
        <w:t xml:space="preserve"> </w:t>
      </w:r>
    </w:p>
    <w:p w14:paraId="1972F441" w14:textId="77777777" w:rsidR="00386F8F" w:rsidRPr="00386F8F" w:rsidRDefault="00386F8F" w:rsidP="00434B3C">
      <w:pPr>
        <w:pStyle w:val="a9"/>
        <w:ind w:left="120"/>
        <w:contextualSpacing w:val="0"/>
        <w:jc w:val="left"/>
      </w:pPr>
      <w:r w:rsidRPr="00386F8F">
        <w:rPr>
          <w:rFonts w:hint="eastAsia"/>
        </w:rPr>
        <w:t>・入江状のポンドである。まだ、十分整備がすすんでいない、未完成の印象である。</w:t>
      </w:r>
    </w:p>
    <w:p w14:paraId="5E9920BB" w14:textId="77777777" w:rsidR="00434B3C" w:rsidRDefault="00386F8F" w:rsidP="00434B3C">
      <w:pPr>
        <w:jc w:val="left"/>
      </w:pPr>
      <w:r w:rsidRPr="00386F8F">
        <w:rPr>
          <w:rFonts w:hint="eastAsia"/>
        </w:rPr>
        <w:t xml:space="preserve">　・また、背後の土地は狭いので、入江の水域部分の魅力が発揮できる整備が求められる。</w:t>
      </w:r>
    </w:p>
    <w:p w14:paraId="6A111277" w14:textId="32030948" w:rsidR="00386F8F" w:rsidRDefault="00434B3C" w:rsidP="00434B3C">
      <w:pPr>
        <w:ind w:firstLineChars="100" w:firstLine="240"/>
        <w:jc w:val="left"/>
      </w:pPr>
      <w:r>
        <w:rPr>
          <w:rFonts w:hint="eastAsia"/>
        </w:rPr>
        <w:t>完成</w:t>
      </w:r>
      <w:r w:rsidR="00386F8F" w:rsidRPr="00386F8F">
        <w:rPr>
          <w:rFonts w:hint="eastAsia"/>
        </w:rPr>
        <w:t>イメージ</w:t>
      </w:r>
      <w:r>
        <w:rPr>
          <w:rFonts w:hint="eastAsia"/>
        </w:rPr>
        <w:t>と配置図　別途</w:t>
      </w:r>
    </w:p>
    <w:p w14:paraId="01C506B3" w14:textId="79E9CA28" w:rsidR="00434B3C" w:rsidRPr="00386F8F" w:rsidRDefault="00434B3C" w:rsidP="00434B3C">
      <w:pPr>
        <w:pStyle w:val="a9"/>
        <w:numPr>
          <w:ilvl w:val="0"/>
          <w:numId w:val="1"/>
        </w:numPr>
      </w:pPr>
      <w:r w:rsidRPr="00386F8F">
        <w:rPr>
          <w:rFonts w:hint="eastAsia"/>
        </w:rPr>
        <w:t>春海橋</w:t>
      </w:r>
      <w:r w:rsidRPr="00386F8F">
        <w:t xml:space="preserve"> </w:t>
      </w:r>
    </w:p>
    <w:p w14:paraId="1AF22126" w14:textId="542711FC" w:rsidR="00434B3C" w:rsidRDefault="00434B3C" w:rsidP="00434B3C">
      <w:r w:rsidRPr="00386F8F">
        <w:rPr>
          <w:rFonts w:hint="eastAsia"/>
        </w:rPr>
        <w:t xml:space="preserve">　・土木遺産申請の推進　補修は完成に近づいているのを確認できた。歩道として通行できること及び土木遺産指定を</w:t>
      </w:r>
      <w:r>
        <w:rPr>
          <w:rFonts w:hint="eastAsia"/>
        </w:rPr>
        <w:t>期待</w:t>
      </w:r>
      <w:r w:rsidRPr="00386F8F">
        <w:rPr>
          <w:rFonts w:hint="eastAsia"/>
        </w:rPr>
        <w:t>している。</w:t>
      </w:r>
    </w:p>
    <w:p w14:paraId="7E9EC223" w14:textId="4336734D" w:rsidR="00434B3C" w:rsidRPr="00386F8F" w:rsidRDefault="00434B3C" w:rsidP="00434B3C">
      <w:r w:rsidRPr="00386F8F">
        <w:rPr>
          <w:rFonts w:hint="eastAsia"/>
        </w:rPr>
        <w:t xml:space="preserve">　</w:t>
      </w:r>
    </w:p>
    <w:p w14:paraId="2B8AB300" w14:textId="77777777" w:rsidR="00434B3C" w:rsidRPr="00386F8F" w:rsidRDefault="00434B3C" w:rsidP="00434B3C">
      <w:r w:rsidRPr="00386F8F">
        <w:rPr>
          <w:rFonts w:hint="eastAsia"/>
        </w:rPr>
        <w:t>３</w:t>
      </w:r>
      <w:r w:rsidRPr="00386F8F">
        <w:t xml:space="preserve"> </w:t>
      </w:r>
      <w:r w:rsidRPr="00386F8F">
        <w:rPr>
          <w:rFonts w:hint="eastAsia"/>
        </w:rPr>
        <w:t>晴海フラッグ、（晴海ふ頭公園、客船施設、水素ステーション）</w:t>
      </w:r>
    </w:p>
    <w:p w14:paraId="0301E257" w14:textId="77777777" w:rsidR="00434B3C" w:rsidRPr="00386F8F" w:rsidRDefault="00434B3C" w:rsidP="00434B3C">
      <w:r w:rsidRPr="00386F8F">
        <w:rPr>
          <w:rFonts w:hint="eastAsia"/>
        </w:rPr>
        <w:t xml:space="preserve">　①</w:t>
      </w:r>
      <w:r w:rsidRPr="00386F8F">
        <w:t xml:space="preserve"> </w:t>
      </w:r>
      <w:r w:rsidRPr="00386F8F">
        <w:rPr>
          <w:rFonts w:hint="eastAsia"/>
        </w:rPr>
        <w:t>晴海ふ頭公園</w:t>
      </w:r>
    </w:p>
    <w:p w14:paraId="7A54E730" w14:textId="77777777" w:rsidR="00434B3C" w:rsidRPr="00386F8F" w:rsidRDefault="00434B3C" w:rsidP="00434B3C">
      <w:r w:rsidRPr="00386F8F">
        <w:rPr>
          <w:rFonts w:hint="eastAsia"/>
        </w:rPr>
        <w:t xml:space="preserve">　・ひと昔前の公園から、イメージを一新する開放的で快適な空間にリフォームされていた。</w:t>
      </w:r>
    </w:p>
    <w:p w14:paraId="4CD94E02" w14:textId="77777777" w:rsidR="00434B3C" w:rsidRDefault="00434B3C" w:rsidP="00434B3C">
      <w:r w:rsidRPr="00386F8F">
        <w:rPr>
          <w:rFonts w:hint="eastAsia"/>
        </w:rPr>
        <w:t xml:space="preserve">　・カフェに隣接する小さな畑では従業員の方が土壌の改良を進めながら植物を栽培している。</w:t>
      </w:r>
    </w:p>
    <w:p w14:paraId="26361680" w14:textId="18FD6A07" w:rsidR="00434B3C" w:rsidRPr="00386F8F" w:rsidRDefault="00434B3C" w:rsidP="00434B3C">
      <w:pPr>
        <w:ind w:firstLineChars="100" w:firstLine="240"/>
      </w:pPr>
      <w:r w:rsidRPr="00386F8F">
        <w:rPr>
          <w:rFonts w:hint="eastAsia"/>
        </w:rPr>
        <w:t>公園と人の親密な関係を感じる。成長発展を期待する。</w:t>
      </w:r>
    </w:p>
    <w:p w14:paraId="0409F2DD" w14:textId="77777777" w:rsidR="00434B3C" w:rsidRPr="00386F8F" w:rsidRDefault="00434B3C" w:rsidP="00434B3C">
      <w:r w:rsidRPr="00386F8F">
        <w:rPr>
          <w:rFonts w:hint="eastAsia"/>
        </w:rPr>
        <w:t xml:space="preserve">　②</w:t>
      </w:r>
      <w:r w:rsidRPr="00386F8F">
        <w:t xml:space="preserve"> </w:t>
      </w:r>
      <w:r w:rsidRPr="00386F8F">
        <w:rPr>
          <w:rFonts w:hint="eastAsia"/>
        </w:rPr>
        <w:t>客船施設</w:t>
      </w:r>
    </w:p>
    <w:p w14:paraId="0CB6AAE8" w14:textId="77777777" w:rsidR="00434B3C" w:rsidRPr="00386F8F" w:rsidRDefault="00434B3C" w:rsidP="00434B3C">
      <w:r w:rsidRPr="00386F8F">
        <w:rPr>
          <w:rFonts w:hint="eastAsia"/>
        </w:rPr>
        <w:t xml:space="preserve">　・外構が整備途上であった。客船施設は平屋のシンプルなもの。</w:t>
      </w:r>
    </w:p>
    <w:p w14:paraId="56C7369C" w14:textId="7509412B" w:rsidR="00434B3C" w:rsidRPr="00386F8F" w:rsidRDefault="00434B3C" w:rsidP="00434B3C">
      <w:r w:rsidRPr="00386F8F">
        <w:rPr>
          <w:rFonts w:hint="eastAsia"/>
        </w:rPr>
        <w:t xml:space="preserve">　・仮の施設のような感じである。</w:t>
      </w:r>
      <w:r>
        <w:rPr>
          <w:rFonts w:hint="eastAsia"/>
        </w:rPr>
        <w:t>壁へのアート、彫刻など</w:t>
      </w:r>
      <w:r w:rsidRPr="00386F8F">
        <w:rPr>
          <w:rFonts w:hint="eastAsia"/>
        </w:rPr>
        <w:t>工夫は</w:t>
      </w:r>
      <w:r w:rsidR="001D2468">
        <w:rPr>
          <w:rFonts w:hint="eastAsia"/>
        </w:rPr>
        <w:t>？</w:t>
      </w:r>
    </w:p>
    <w:p w14:paraId="3386DE95" w14:textId="71E8093E" w:rsidR="00434B3C" w:rsidRPr="00386F8F" w:rsidRDefault="00434B3C" w:rsidP="00434B3C">
      <w:pPr>
        <w:ind w:firstLineChars="59" w:firstLine="142"/>
      </w:pPr>
      <w:r>
        <w:rPr>
          <w:rFonts w:hint="eastAsia"/>
        </w:rPr>
        <w:t>③</w:t>
      </w:r>
      <w:r w:rsidRPr="00386F8F">
        <w:t xml:space="preserve"> </w:t>
      </w:r>
      <w:r w:rsidRPr="00386F8F">
        <w:rPr>
          <w:rFonts w:hint="eastAsia"/>
        </w:rPr>
        <w:t>水素ステーション</w:t>
      </w:r>
      <w:r w:rsidRPr="00386F8F">
        <w:t>PR</w:t>
      </w:r>
      <w:r w:rsidRPr="00386F8F">
        <w:rPr>
          <w:rFonts w:hint="eastAsia"/>
        </w:rPr>
        <w:t>施設</w:t>
      </w:r>
    </w:p>
    <w:p w14:paraId="7BB60D65" w14:textId="77777777" w:rsidR="00434B3C" w:rsidRDefault="00434B3C" w:rsidP="00434B3C">
      <w:r w:rsidRPr="00386F8F">
        <w:rPr>
          <w:rFonts w:hint="eastAsia"/>
        </w:rPr>
        <w:t xml:space="preserve">　・</w:t>
      </w:r>
      <w:r w:rsidRPr="00386F8F">
        <w:t>PR</w:t>
      </w:r>
      <w:r w:rsidRPr="00386F8F">
        <w:rPr>
          <w:rFonts w:hint="eastAsia"/>
        </w:rPr>
        <w:t>施設は、</w:t>
      </w:r>
      <w:r w:rsidRPr="00386F8F">
        <w:t>1</w:t>
      </w:r>
      <w:r w:rsidRPr="00386F8F">
        <w:rPr>
          <w:rFonts w:hint="eastAsia"/>
        </w:rPr>
        <w:t>階がセブンイレブンの</w:t>
      </w:r>
      <w:r w:rsidRPr="00386F8F">
        <w:t>2</w:t>
      </w:r>
      <w:r w:rsidRPr="00386F8F">
        <w:rPr>
          <w:rFonts w:hint="eastAsia"/>
        </w:rPr>
        <w:t>階に設置されている。</w:t>
      </w:r>
    </w:p>
    <w:p w14:paraId="5815C0C9" w14:textId="1B287FA8" w:rsidR="00434B3C" w:rsidRPr="00386F8F" w:rsidRDefault="00434B3C" w:rsidP="00434B3C">
      <w:pPr>
        <w:ind w:firstLineChars="100" w:firstLine="240"/>
      </w:pPr>
      <w:r w:rsidRPr="00386F8F">
        <w:rPr>
          <w:rFonts w:hint="eastAsia"/>
        </w:rPr>
        <w:t>壁面に水素エネルギー利用のイラストが描かれている。テーブルや椅子は無く、床のみ。</w:t>
      </w:r>
      <w:r w:rsidRPr="00386F8F">
        <w:t xml:space="preserve"> </w:t>
      </w:r>
    </w:p>
    <w:p w14:paraId="3323DC3E" w14:textId="77777777" w:rsidR="00434B3C" w:rsidRPr="00434B3C" w:rsidRDefault="00434B3C" w:rsidP="00434B3C">
      <w:pPr>
        <w:jc w:val="left"/>
        <w:rPr>
          <w:rFonts w:hint="eastAsia"/>
        </w:rPr>
      </w:pPr>
    </w:p>
    <w:p w14:paraId="450350B0" w14:textId="2904C2B4" w:rsidR="00594BBA" w:rsidRDefault="001D2468" w:rsidP="001D2468">
      <w:pPr>
        <w:pStyle w:val="a9"/>
        <w:numPr>
          <w:ilvl w:val="0"/>
          <w:numId w:val="2"/>
        </w:numPr>
        <w:spacing w:after="180"/>
      </w:pPr>
      <w:r>
        <w:rPr>
          <w:rFonts w:hint="eastAsia"/>
        </w:rPr>
        <w:t>250424 渡辺作成</w:t>
      </w:r>
    </w:p>
    <w:p w14:paraId="6EB47CBD" w14:textId="5D1F9BF2" w:rsidR="00D93A71" w:rsidRDefault="00C73B4C" w:rsidP="00594BBA">
      <w:pPr>
        <w:spacing w:after="180"/>
        <w:jc w:val="left"/>
      </w:pPr>
      <w:r>
        <w:rPr>
          <w:noProof/>
        </w:rPr>
        <w:lastRenderedPageBreak/>
        <w:drawing>
          <wp:anchor distT="0" distB="0" distL="114300" distR="114300" simplePos="0" relativeHeight="251658240" behindDoc="0" locked="0" layoutInCell="1" allowOverlap="1" wp14:anchorId="39885AB0" wp14:editId="20AE8422">
            <wp:simplePos x="0" y="0"/>
            <wp:positionH relativeFrom="margin">
              <wp:align>left</wp:align>
            </wp:positionH>
            <wp:positionV relativeFrom="page">
              <wp:posOffset>1028700</wp:posOffset>
            </wp:positionV>
            <wp:extent cx="6192520" cy="1944370"/>
            <wp:effectExtent l="19050" t="19050" r="17780" b="17780"/>
            <wp:wrapSquare wrapText="bothSides"/>
            <wp:docPr id="315856602" name="図 1" descr="有明親水海浜公園が開園へ 運河沿いに約2kmの歩道 | とよすと - 毎日更新！豊洲エリアの今がわかる地域情報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有明親水海浜公園が開園へ 運河沿いに約2kmの歩道 | とよすと - 毎日更新！豊洲エリアの今がわかる地域情報サイ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2520" cy="1944370"/>
                    </a:xfrm>
                    <a:prstGeom prst="rect">
                      <a:avLst/>
                    </a:prstGeom>
                    <a:noFill/>
                    <a:ln w="6350">
                      <a:solidFill>
                        <a:schemeClr val="tx1"/>
                      </a:solidFill>
                    </a:ln>
                  </pic:spPr>
                </pic:pic>
              </a:graphicData>
            </a:graphic>
          </wp:anchor>
        </w:drawing>
      </w:r>
      <w:r w:rsidRPr="00C73B4C">
        <w:t>有明</w:t>
      </w:r>
      <w:r w:rsidRPr="00C73B4C">
        <w:rPr>
          <w:rFonts w:hint="eastAsia"/>
        </w:rPr>
        <w:t>親水海浜公園</w:t>
      </w:r>
    </w:p>
    <w:p w14:paraId="2EC2F3B7" w14:textId="790F5AE9" w:rsidR="0079355A" w:rsidRDefault="00D93A71" w:rsidP="00D93A71">
      <w:pPr>
        <w:snapToGrid w:val="0"/>
        <w:rPr>
          <w:rFonts w:hint="eastAsia"/>
        </w:rPr>
      </w:pPr>
      <w:bookmarkStart w:id="0" w:name="_Hlk196426325"/>
      <w:r>
        <w:rPr>
          <w:rFonts w:hint="eastAsia"/>
        </w:rPr>
        <w:t>有明親水海浜公園</w:t>
      </w:r>
      <w:bookmarkEnd w:id="0"/>
    </w:p>
    <w:p w14:paraId="0397B03D" w14:textId="77777777" w:rsidR="00594BBA" w:rsidRDefault="0079355A" w:rsidP="00D93A71">
      <w:r>
        <w:rPr>
          <w:rFonts w:hint="eastAsia"/>
        </w:rPr>
        <w:t>出所：</w:t>
      </w:r>
      <w:hyperlink r:id="rId6" w:history="1">
        <w:r w:rsidRPr="0079355A">
          <w:rPr>
            <w:rStyle w:val="aa"/>
          </w:rPr>
          <w:t>有明アリーナに面した「有明親水海浜公園」、砂浜と運河沿いの開放的な歩道には桜が | とよすと - 毎日更新！豊洲エリアの今</w:t>
        </w:r>
        <w:r w:rsidRPr="0079355A">
          <w:rPr>
            <w:rStyle w:val="aa"/>
          </w:rPr>
          <w:t>がわかる地域情報サイト</w:t>
        </w:r>
      </w:hyperlink>
      <w:r>
        <w:rPr>
          <w:rFonts w:hint="eastAsia"/>
        </w:rPr>
        <w:t xml:space="preserve">　250424閲覧　</w:t>
      </w:r>
    </w:p>
    <w:p w14:paraId="1B2C447E" w14:textId="77777777" w:rsidR="00594BBA" w:rsidRDefault="0079355A" w:rsidP="00386F8F">
      <w:pPr>
        <w:spacing w:after="180"/>
      </w:pPr>
      <w:r>
        <w:rPr>
          <w:rFonts w:hint="eastAsia"/>
        </w:rPr>
        <w:t>原典：</w:t>
      </w:r>
      <w:r w:rsidR="00594BBA" w:rsidRPr="00594BBA">
        <w:rPr>
          <w:rFonts w:hint="eastAsia"/>
        </w:rPr>
        <w:t>東京港港湾局　東京都海上公園計画資料</w:t>
      </w:r>
    </w:p>
    <w:p w14:paraId="637A43F8" w14:textId="77777777" w:rsidR="00D93A71" w:rsidRDefault="00D93A71" w:rsidP="00386F8F">
      <w:pPr>
        <w:spacing w:after="180"/>
        <w:rPr>
          <w:rFonts w:hint="eastAsia"/>
        </w:rPr>
      </w:pPr>
    </w:p>
    <w:p w14:paraId="287F6967" w14:textId="4F6C89D3" w:rsidR="000E03E0" w:rsidRDefault="00D93A71" w:rsidP="00D93A71">
      <w:pPr>
        <w:rPr>
          <w:rFonts w:hint="eastAsia"/>
        </w:rPr>
      </w:pPr>
      <w:r>
        <w:rPr>
          <w:rFonts w:hint="eastAsia"/>
        </w:rPr>
        <w:t>上図の東側部分の拡大図</w:t>
      </w:r>
    </w:p>
    <w:p w14:paraId="6DBA4E7E" w14:textId="24204042" w:rsidR="00D93A71" w:rsidRDefault="00D93A71" w:rsidP="00386F8F">
      <w:pPr>
        <w:spacing w:after="180"/>
        <w:rPr>
          <w:rFonts w:hint="eastAsia"/>
        </w:rPr>
      </w:pPr>
      <w:r>
        <w:rPr>
          <w:noProof/>
        </w:rPr>
        <w:drawing>
          <wp:inline distT="0" distB="0" distL="0" distR="0" wp14:anchorId="044DE624" wp14:editId="4E538840">
            <wp:extent cx="5944197" cy="4864100"/>
            <wp:effectExtent l="19050" t="19050" r="19050" b="12700"/>
            <wp:docPr id="2139245905" name="図 2" descr="＃1239 有明親水海浜公園にビーチバレーコート設置 有明アリーナに船着場 - どらっ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9 有明親水海浜公園にビーチバレーコート設置 有明アリーナに船着場 - どらった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470" cy="4879053"/>
                    </a:xfrm>
                    <a:prstGeom prst="rect">
                      <a:avLst/>
                    </a:prstGeom>
                    <a:noFill/>
                    <a:ln w="6350">
                      <a:solidFill>
                        <a:schemeClr val="tx1"/>
                      </a:solidFill>
                    </a:ln>
                  </pic:spPr>
                </pic:pic>
              </a:graphicData>
            </a:graphic>
          </wp:inline>
        </w:drawing>
      </w:r>
    </w:p>
    <w:sectPr w:rsidR="00D93A71" w:rsidSect="003930EA">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1082"/>
    <w:multiLevelType w:val="hybridMultilevel"/>
    <w:tmpl w:val="3D7C1652"/>
    <w:lvl w:ilvl="0" w:tplc="8DF47000">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D26BD7"/>
    <w:multiLevelType w:val="hybridMultilevel"/>
    <w:tmpl w:val="1E4008A0"/>
    <w:lvl w:ilvl="0" w:tplc="FEB4CE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9809">
    <w:abstractNumId w:val="1"/>
  </w:num>
  <w:num w:numId="2" w16cid:durableId="28509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8F"/>
    <w:rsid w:val="000E03E0"/>
    <w:rsid w:val="001D2468"/>
    <w:rsid w:val="00226925"/>
    <w:rsid w:val="00367F8E"/>
    <w:rsid w:val="00386F8F"/>
    <w:rsid w:val="003930EA"/>
    <w:rsid w:val="00434B3C"/>
    <w:rsid w:val="0055298A"/>
    <w:rsid w:val="005602A1"/>
    <w:rsid w:val="00594BBA"/>
    <w:rsid w:val="0079355A"/>
    <w:rsid w:val="007E64DB"/>
    <w:rsid w:val="0083651F"/>
    <w:rsid w:val="008A64EA"/>
    <w:rsid w:val="00A81CB7"/>
    <w:rsid w:val="00B325CB"/>
    <w:rsid w:val="00BD0810"/>
    <w:rsid w:val="00C73B4C"/>
    <w:rsid w:val="00D93A71"/>
    <w:rsid w:val="00F1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C269E0"/>
  <w15:chartTrackingRefBased/>
  <w15:docId w15:val="{43BA28F2-54CA-4154-B952-C6B05524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imes New Roman"/>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6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6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6F8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86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6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6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6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6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6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F8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386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F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F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F8F"/>
    <w:pPr>
      <w:spacing w:before="160" w:after="160"/>
      <w:jc w:val="center"/>
    </w:pPr>
    <w:rPr>
      <w:i/>
      <w:iCs/>
      <w:color w:val="404040" w:themeColor="text1" w:themeTint="BF"/>
    </w:rPr>
  </w:style>
  <w:style w:type="character" w:customStyle="1" w:styleId="a8">
    <w:name w:val="引用文 (文字)"/>
    <w:basedOn w:val="a0"/>
    <w:link w:val="a7"/>
    <w:uiPriority w:val="29"/>
    <w:rsid w:val="00386F8F"/>
    <w:rPr>
      <w:i/>
      <w:iCs/>
      <w:color w:val="404040" w:themeColor="text1" w:themeTint="BF"/>
    </w:rPr>
  </w:style>
  <w:style w:type="paragraph" w:styleId="a9">
    <w:name w:val="List Paragraph"/>
    <w:basedOn w:val="a"/>
    <w:uiPriority w:val="34"/>
    <w:qFormat/>
    <w:rsid w:val="00386F8F"/>
    <w:pPr>
      <w:ind w:left="720"/>
      <w:contextualSpacing/>
    </w:pPr>
  </w:style>
  <w:style w:type="character" w:styleId="21">
    <w:name w:val="Intense Emphasis"/>
    <w:basedOn w:val="a0"/>
    <w:uiPriority w:val="21"/>
    <w:qFormat/>
    <w:rsid w:val="00386F8F"/>
    <w:rPr>
      <w:i/>
      <w:iCs/>
      <w:color w:val="0F4761" w:themeColor="accent1" w:themeShade="BF"/>
    </w:rPr>
  </w:style>
  <w:style w:type="paragraph" w:styleId="22">
    <w:name w:val="Intense Quote"/>
    <w:basedOn w:val="a"/>
    <w:next w:val="a"/>
    <w:link w:val="23"/>
    <w:uiPriority w:val="30"/>
    <w:qFormat/>
    <w:rsid w:val="0038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6F8F"/>
    <w:rPr>
      <w:i/>
      <w:iCs/>
      <w:color w:val="0F4761" w:themeColor="accent1" w:themeShade="BF"/>
    </w:rPr>
  </w:style>
  <w:style w:type="character" w:styleId="24">
    <w:name w:val="Intense Reference"/>
    <w:basedOn w:val="a0"/>
    <w:uiPriority w:val="32"/>
    <w:qFormat/>
    <w:rsid w:val="00386F8F"/>
    <w:rPr>
      <w:b/>
      <w:bCs/>
      <w:smallCaps/>
      <w:color w:val="0F4761" w:themeColor="accent1" w:themeShade="BF"/>
      <w:spacing w:val="5"/>
    </w:rPr>
  </w:style>
  <w:style w:type="character" w:styleId="aa">
    <w:name w:val="Hyperlink"/>
    <w:basedOn w:val="a0"/>
    <w:uiPriority w:val="99"/>
    <w:unhideWhenUsed/>
    <w:rsid w:val="0079355A"/>
    <w:rPr>
      <w:color w:val="467886" w:themeColor="hyperlink"/>
      <w:u w:val="single"/>
    </w:rPr>
  </w:style>
  <w:style w:type="character" w:styleId="ab">
    <w:name w:val="Unresolved Mention"/>
    <w:basedOn w:val="a0"/>
    <w:uiPriority w:val="99"/>
    <w:semiHidden/>
    <w:unhideWhenUsed/>
    <w:rsid w:val="0079355A"/>
    <w:rPr>
      <w:color w:val="605E5C"/>
      <w:shd w:val="clear" w:color="auto" w:fill="E1DFDD"/>
    </w:rPr>
  </w:style>
  <w:style w:type="character" w:styleId="ac">
    <w:name w:val="FollowedHyperlink"/>
    <w:basedOn w:val="a0"/>
    <w:uiPriority w:val="99"/>
    <w:semiHidden/>
    <w:unhideWhenUsed/>
    <w:rsid w:val="00594B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yosu.tokyo/life/ariakeshinsuikaihinpark-sakur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hisao watanabe</dc:creator>
  <cp:keywords/>
  <dc:description/>
  <cp:lastModifiedBy>hisao watanabe</cp:lastModifiedBy>
  <cp:revision>3</cp:revision>
  <dcterms:created xsi:type="dcterms:W3CDTF">2025-04-22T01:06:00Z</dcterms:created>
  <dcterms:modified xsi:type="dcterms:W3CDTF">2025-04-24T13:33:00Z</dcterms:modified>
</cp:coreProperties>
</file>